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24C" w14:textId="0A2D44C6" w:rsidR="00713D96" w:rsidRDefault="00713D96">
      <w:pPr>
        <w:rPr>
          <w:rStyle w:val="Strong"/>
          <w:rFonts w:ascii="Arial" w:hAnsi="Arial" w:cs="Arial"/>
          <w:sz w:val="24"/>
          <w:szCs w:val="24"/>
          <w:shd w:val="clear" w:color="auto" w:fill="FFFFFF"/>
        </w:rPr>
      </w:pPr>
      <w:r w:rsidRPr="00786A65">
        <w:rPr>
          <w:rFonts w:ascii="Times New Roman" w:hAnsi="Times New Roman" w:cs="Times New Roman"/>
          <w:noProof/>
        </w:rPr>
        <w:drawing>
          <wp:anchor distT="0" distB="0" distL="0" distR="0" simplePos="0" relativeHeight="251659264" behindDoc="0" locked="0" layoutInCell="1" allowOverlap="1" wp14:anchorId="05B41B5A" wp14:editId="698A00BE">
            <wp:simplePos x="0" y="0"/>
            <wp:positionH relativeFrom="page">
              <wp:posOffset>731520</wp:posOffset>
            </wp:positionH>
            <wp:positionV relativeFrom="page">
              <wp:posOffset>914400</wp:posOffset>
            </wp:positionV>
            <wp:extent cx="939800" cy="798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798195"/>
                    </a:xfrm>
                    <a:prstGeom prst="rect">
                      <a:avLst/>
                    </a:prstGeom>
                    <a:noFill/>
                  </pic:spPr>
                </pic:pic>
              </a:graphicData>
            </a:graphic>
            <wp14:sizeRelH relativeFrom="page">
              <wp14:pctWidth>0</wp14:pctWidth>
            </wp14:sizeRelH>
            <wp14:sizeRelV relativeFrom="page">
              <wp14:pctHeight>0</wp14:pctHeight>
            </wp14:sizeRelV>
          </wp:anchor>
        </w:drawing>
      </w:r>
    </w:p>
    <w:p w14:paraId="63BFD6E5" w14:textId="77777777" w:rsidR="00713D96" w:rsidRDefault="00713D96">
      <w:pPr>
        <w:rPr>
          <w:rStyle w:val="Strong"/>
          <w:rFonts w:ascii="Arial" w:hAnsi="Arial" w:cs="Arial"/>
          <w:sz w:val="24"/>
          <w:szCs w:val="24"/>
          <w:shd w:val="clear" w:color="auto" w:fill="FFFFFF"/>
        </w:rPr>
      </w:pPr>
    </w:p>
    <w:p w14:paraId="1C34BB48" w14:textId="77777777" w:rsidR="00713D96" w:rsidRDefault="00713D96">
      <w:pPr>
        <w:rPr>
          <w:rStyle w:val="Strong"/>
          <w:rFonts w:ascii="Arial" w:hAnsi="Arial" w:cs="Arial"/>
          <w:sz w:val="24"/>
          <w:szCs w:val="24"/>
          <w:shd w:val="clear" w:color="auto" w:fill="FFFFFF"/>
        </w:rPr>
      </w:pPr>
    </w:p>
    <w:p w14:paraId="3E0DA889" w14:textId="77777777" w:rsidR="00713D96" w:rsidRDefault="00713D96" w:rsidP="00713D96">
      <w:pPr>
        <w:rPr>
          <w:rStyle w:val="Strong"/>
          <w:rFonts w:ascii="Arial" w:hAnsi="Arial" w:cs="Arial"/>
          <w:sz w:val="24"/>
          <w:szCs w:val="24"/>
          <w:shd w:val="clear" w:color="auto" w:fill="FFFFFF"/>
        </w:rPr>
      </w:pPr>
      <w:r w:rsidRPr="00713D96">
        <w:rPr>
          <w:rStyle w:val="Strong"/>
          <w:rFonts w:ascii="Arial" w:hAnsi="Arial" w:cs="Arial"/>
          <w:sz w:val="24"/>
          <w:szCs w:val="24"/>
          <w:shd w:val="clear" w:color="auto" w:fill="FFFFFF"/>
        </w:rPr>
        <w:t>TO ALL VENDORS:</w:t>
      </w:r>
    </w:p>
    <w:p w14:paraId="7C7E2891" w14:textId="2D07603E" w:rsidR="00713D96" w:rsidRPr="001D257D" w:rsidRDefault="00713D96" w:rsidP="00713D96">
      <w:pPr>
        <w:rPr>
          <w:rFonts w:ascii="Arial" w:hAnsi="Arial" w:cs="Arial"/>
          <w:b/>
          <w:sz w:val="24"/>
          <w:szCs w:val="24"/>
        </w:rPr>
      </w:pPr>
      <w:r w:rsidRPr="00713D96">
        <w:rPr>
          <w:rStyle w:val="Strong"/>
          <w:rFonts w:ascii="Arial" w:hAnsi="Arial" w:cs="Arial"/>
          <w:sz w:val="24"/>
          <w:szCs w:val="24"/>
          <w:shd w:val="clear" w:color="auto" w:fill="FFFFFF"/>
        </w:rPr>
        <w:t>IFB # EAC/PSSIP/ICB/2022/04</w:t>
      </w:r>
      <w:r>
        <w:rPr>
          <w:rStyle w:val="Strong"/>
          <w:rFonts w:ascii="Arial" w:hAnsi="Arial" w:cs="Arial"/>
          <w:sz w:val="24"/>
          <w:szCs w:val="24"/>
          <w:shd w:val="clear" w:color="auto" w:fill="FFFFFF"/>
        </w:rPr>
        <w:t xml:space="preserve">  </w:t>
      </w:r>
      <w:r w:rsidRPr="001D257D">
        <w:rPr>
          <w:rStyle w:val="Strong"/>
          <w:rFonts w:ascii="Arial" w:hAnsi="Arial" w:cs="Arial"/>
          <w:sz w:val="24"/>
          <w:szCs w:val="24"/>
          <w:shd w:val="clear" w:color="auto" w:fill="FFFFFF"/>
        </w:rPr>
        <w:t>DESIGN, SUPPLY, INSTALLATION, COMMISSIONING AND MAINTENANCE OF AUTOMATED TRANSFER SYSTEM WITH INTEGRATED INSTANT FUNDS TRANSFER (ATS+) AND CENTRAL SECURITIES DEPOSITORY (CSD); BANK OF SOUTH SUDAN (BOSS)</w:t>
      </w:r>
      <w:r w:rsidRPr="001D257D">
        <w:rPr>
          <w:rFonts w:ascii="Arial" w:hAnsi="Arial" w:cs="Arial"/>
          <w:b/>
          <w:sz w:val="24"/>
          <w:szCs w:val="24"/>
        </w:rPr>
        <w:t xml:space="preserve"> </w:t>
      </w:r>
    </w:p>
    <w:p w14:paraId="2ABBAA39" w14:textId="77777777" w:rsidR="00713D96" w:rsidRPr="00786A65" w:rsidRDefault="00713D96" w:rsidP="00713D96">
      <w:pPr>
        <w:spacing w:after="0" w:line="240" w:lineRule="auto"/>
        <w:jc w:val="both"/>
        <w:rPr>
          <w:rFonts w:ascii="Times New Roman" w:hAnsi="Times New Roman" w:cs="Times New Roman"/>
          <w:b/>
        </w:rPr>
      </w:pPr>
    </w:p>
    <w:p w14:paraId="5E4CF540" w14:textId="33A6F74A" w:rsidR="00F26E2F" w:rsidRPr="00F26E2F" w:rsidRDefault="00F26E2F">
      <w:pPr>
        <w:rPr>
          <w:rFonts w:ascii="Arial" w:hAnsi="Arial" w:cs="Arial"/>
          <w:b/>
          <w:sz w:val="24"/>
          <w:szCs w:val="24"/>
        </w:rPr>
      </w:pPr>
      <w:r w:rsidRPr="00F26E2F">
        <w:rPr>
          <w:rFonts w:ascii="Arial" w:hAnsi="Arial" w:cs="Arial"/>
          <w:b/>
          <w:sz w:val="24"/>
          <w:szCs w:val="24"/>
        </w:rPr>
        <w:t>RESPONSE</w:t>
      </w:r>
      <w:r w:rsidR="005A6542">
        <w:rPr>
          <w:rFonts w:ascii="Arial" w:hAnsi="Arial" w:cs="Arial"/>
          <w:b/>
          <w:sz w:val="24"/>
          <w:szCs w:val="24"/>
        </w:rPr>
        <w:t>S</w:t>
      </w:r>
      <w:r w:rsidRPr="00F26E2F">
        <w:rPr>
          <w:rFonts w:ascii="Arial" w:hAnsi="Arial" w:cs="Arial"/>
          <w:b/>
          <w:sz w:val="24"/>
          <w:szCs w:val="24"/>
        </w:rPr>
        <w:t xml:space="preserve"> TO QUERIES ON THE RFP RECEIVED FROM </w:t>
      </w:r>
      <w:r w:rsidR="00D90C47">
        <w:rPr>
          <w:rFonts w:ascii="Arial" w:hAnsi="Arial" w:cs="Arial"/>
          <w:b/>
          <w:sz w:val="24"/>
          <w:szCs w:val="24"/>
        </w:rPr>
        <w:t>CONSULTANTS</w:t>
      </w:r>
    </w:p>
    <w:p w14:paraId="496976BC" w14:textId="77777777" w:rsidR="00F26E2F" w:rsidRPr="00F26E2F" w:rsidRDefault="00F26E2F">
      <w:pPr>
        <w:rPr>
          <w:rFonts w:ascii="Arial" w:hAnsi="Arial" w:cs="Arial"/>
          <w:b/>
          <w:sz w:val="24"/>
          <w:szCs w:val="24"/>
        </w:rPr>
      </w:pPr>
    </w:p>
    <w:tbl>
      <w:tblPr>
        <w:tblStyle w:val="TableGrid"/>
        <w:tblW w:w="14575" w:type="dxa"/>
        <w:tblLook w:val="04A0" w:firstRow="1" w:lastRow="0" w:firstColumn="1" w:lastColumn="0" w:noHBand="0" w:noVBand="1"/>
      </w:tblPr>
      <w:tblGrid>
        <w:gridCol w:w="607"/>
        <w:gridCol w:w="4968"/>
        <w:gridCol w:w="9000"/>
      </w:tblGrid>
      <w:tr w:rsidR="00F26E2F" w:rsidRPr="002B256C" w14:paraId="1D701664" w14:textId="77777777" w:rsidTr="00BA6628">
        <w:trPr>
          <w:tblHeader/>
        </w:trPr>
        <w:tc>
          <w:tcPr>
            <w:tcW w:w="607" w:type="dxa"/>
          </w:tcPr>
          <w:p w14:paraId="6DFCE602" w14:textId="77777777" w:rsidR="00F26E2F" w:rsidRPr="002B256C" w:rsidRDefault="00F26E2F">
            <w:pPr>
              <w:rPr>
                <w:rFonts w:cstheme="minorHAnsi"/>
                <w:b/>
              </w:rPr>
            </w:pPr>
            <w:r w:rsidRPr="002B256C">
              <w:rPr>
                <w:rFonts w:cstheme="minorHAnsi"/>
                <w:b/>
              </w:rPr>
              <w:t>No.</w:t>
            </w:r>
          </w:p>
        </w:tc>
        <w:tc>
          <w:tcPr>
            <w:tcW w:w="4968" w:type="dxa"/>
          </w:tcPr>
          <w:p w14:paraId="1A10C128" w14:textId="77777777" w:rsidR="00F26E2F" w:rsidRPr="002B256C" w:rsidRDefault="00F26E2F">
            <w:pPr>
              <w:rPr>
                <w:rFonts w:cstheme="minorHAnsi"/>
                <w:b/>
              </w:rPr>
            </w:pPr>
            <w:r w:rsidRPr="002B256C">
              <w:rPr>
                <w:rFonts w:cstheme="minorHAnsi"/>
                <w:b/>
              </w:rPr>
              <w:t>Question</w:t>
            </w:r>
          </w:p>
        </w:tc>
        <w:tc>
          <w:tcPr>
            <w:tcW w:w="9000" w:type="dxa"/>
          </w:tcPr>
          <w:p w14:paraId="0FCEDAB3" w14:textId="77777777" w:rsidR="00F26E2F" w:rsidRPr="002B256C" w:rsidRDefault="00F26E2F">
            <w:pPr>
              <w:rPr>
                <w:rFonts w:cstheme="minorHAnsi"/>
                <w:b/>
              </w:rPr>
            </w:pPr>
            <w:r w:rsidRPr="002B256C">
              <w:rPr>
                <w:rFonts w:cstheme="minorHAnsi"/>
                <w:b/>
              </w:rPr>
              <w:t>Response</w:t>
            </w:r>
          </w:p>
          <w:p w14:paraId="0DA8BD3A" w14:textId="77777777" w:rsidR="00344B72" w:rsidRPr="002B256C" w:rsidRDefault="00344B72">
            <w:pPr>
              <w:rPr>
                <w:rFonts w:cstheme="minorHAnsi"/>
                <w:b/>
              </w:rPr>
            </w:pPr>
          </w:p>
        </w:tc>
      </w:tr>
      <w:tr w:rsidR="00F26E2F" w:rsidRPr="002B256C" w14:paraId="0D0A2C29" w14:textId="77777777" w:rsidTr="00BA6628">
        <w:tc>
          <w:tcPr>
            <w:tcW w:w="607" w:type="dxa"/>
          </w:tcPr>
          <w:p w14:paraId="7017B645" w14:textId="37DB9723" w:rsidR="00F26E2F" w:rsidRPr="002B256C" w:rsidRDefault="00D90C47">
            <w:pPr>
              <w:rPr>
                <w:rFonts w:cstheme="minorHAnsi"/>
              </w:rPr>
            </w:pPr>
            <w:r w:rsidRPr="002B256C">
              <w:rPr>
                <w:rFonts w:cstheme="minorHAnsi"/>
              </w:rPr>
              <w:t>1</w:t>
            </w:r>
          </w:p>
        </w:tc>
        <w:tc>
          <w:tcPr>
            <w:tcW w:w="4968" w:type="dxa"/>
          </w:tcPr>
          <w:p w14:paraId="014C34C0" w14:textId="4C43E626" w:rsidR="00344B72" w:rsidRPr="002B256C" w:rsidRDefault="00D90C47" w:rsidP="00D90C47">
            <w:pPr>
              <w:rPr>
                <w:rFonts w:cstheme="minorHAnsi"/>
                <w:i/>
              </w:rPr>
            </w:pPr>
            <w:r w:rsidRPr="002B256C">
              <w:rPr>
                <w:rFonts w:cstheme="minorHAnsi"/>
                <w:i/>
              </w:rPr>
              <w:t>Question 1</w:t>
            </w:r>
          </w:p>
          <w:p w14:paraId="63E11A9E" w14:textId="77777777" w:rsidR="001D257D" w:rsidRPr="002B256C" w:rsidRDefault="001D257D" w:rsidP="00D90C47">
            <w:pPr>
              <w:rPr>
                <w:rFonts w:cstheme="minorHAnsi"/>
                <w:i/>
              </w:rPr>
            </w:pPr>
          </w:p>
          <w:p w14:paraId="5A563E2D" w14:textId="77777777" w:rsidR="001D257D" w:rsidRPr="002B256C" w:rsidRDefault="001D257D" w:rsidP="001D257D">
            <w:pPr>
              <w:pStyle w:val="xxmsolistparagraph"/>
              <w:shd w:val="clear" w:color="auto" w:fill="FFFFFF"/>
              <w:spacing w:before="0" w:beforeAutospacing="0" w:after="0" w:afterAutospacing="0"/>
              <w:rPr>
                <w:rFonts w:asciiTheme="minorHAnsi" w:hAnsiTheme="minorHAnsi" w:cstheme="minorHAnsi"/>
                <w:color w:val="242424"/>
                <w:sz w:val="22"/>
                <w:szCs w:val="22"/>
              </w:rPr>
            </w:pPr>
            <w:r w:rsidRPr="002B256C">
              <w:rPr>
                <w:rFonts w:asciiTheme="minorHAnsi" w:hAnsiTheme="minorHAnsi" w:cstheme="minorHAnsi"/>
                <w:color w:val="242424"/>
                <w:sz w:val="22"/>
                <w:szCs w:val="22"/>
                <w:bdr w:val="none" w:sz="0" w:space="0" w:color="auto" w:frame="1"/>
                <w:lang w:val="en-GB"/>
              </w:rPr>
              <w:t>We would be grateful if the submission date could be extended for three weeks, to April 10</w:t>
            </w:r>
            <w:r w:rsidRPr="002B256C">
              <w:rPr>
                <w:rFonts w:asciiTheme="minorHAnsi" w:hAnsiTheme="minorHAnsi" w:cstheme="minorHAnsi"/>
                <w:color w:val="242424"/>
                <w:sz w:val="22"/>
                <w:szCs w:val="22"/>
                <w:bdr w:val="none" w:sz="0" w:space="0" w:color="auto" w:frame="1"/>
                <w:vertAlign w:val="superscript"/>
                <w:lang w:val="en-GB"/>
              </w:rPr>
              <w:t>th</w:t>
            </w:r>
            <w:r w:rsidRPr="002B256C">
              <w:rPr>
                <w:rFonts w:asciiTheme="minorHAnsi" w:hAnsiTheme="minorHAnsi" w:cstheme="minorHAnsi"/>
                <w:color w:val="242424"/>
                <w:sz w:val="22"/>
                <w:szCs w:val="22"/>
                <w:bdr w:val="none" w:sz="0" w:space="0" w:color="auto" w:frame="1"/>
                <w:lang w:val="en-GB"/>
              </w:rPr>
              <w:t> if possible. It will allow respond more efficiently to BOSS requirements.</w:t>
            </w:r>
          </w:p>
          <w:p w14:paraId="024BF22A" w14:textId="4FBACC7E" w:rsidR="00D90C47" w:rsidRPr="002B256C" w:rsidRDefault="001D257D" w:rsidP="001D257D">
            <w:pPr>
              <w:pStyle w:val="xxmsolistparagraph"/>
              <w:shd w:val="clear" w:color="auto" w:fill="FFFFFF"/>
              <w:spacing w:before="0" w:beforeAutospacing="0" w:after="0" w:afterAutospacing="0"/>
              <w:ind w:left="720"/>
              <w:rPr>
                <w:rFonts w:asciiTheme="minorHAnsi" w:hAnsiTheme="minorHAnsi" w:cstheme="minorHAnsi"/>
                <w:color w:val="242424"/>
                <w:sz w:val="22"/>
                <w:szCs w:val="22"/>
              </w:rPr>
            </w:pPr>
            <w:r w:rsidRPr="002B256C">
              <w:rPr>
                <w:rFonts w:asciiTheme="minorHAnsi" w:hAnsiTheme="minorHAnsi" w:cstheme="minorHAnsi"/>
                <w:color w:val="242424"/>
                <w:sz w:val="22"/>
                <w:szCs w:val="22"/>
                <w:bdr w:val="none" w:sz="0" w:space="0" w:color="auto" w:frame="1"/>
                <w:lang w:val="en-GB"/>
              </w:rPr>
              <w:t xml:space="preserve"> </w:t>
            </w:r>
          </w:p>
        </w:tc>
        <w:tc>
          <w:tcPr>
            <w:tcW w:w="9000" w:type="dxa"/>
          </w:tcPr>
          <w:p w14:paraId="430E0CB4" w14:textId="6B52C921" w:rsidR="00640E69" w:rsidRPr="002B256C" w:rsidRDefault="007433EF" w:rsidP="00640E69">
            <w:pPr>
              <w:jc w:val="both"/>
              <w:rPr>
                <w:rFonts w:cstheme="minorHAnsi"/>
              </w:rPr>
            </w:pPr>
            <w:r>
              <w:rPr>
                <w:rFonts w:cstheme="minorHAnsi"/>
              </w:rPr>
              <w:t>The Time allowed for submission of bids is six weeks from the date of advertisement. EAC considers this period sufficient to enable international bidders to participate and submit a bid.  No Compelling reasons have been advanced compelling EAC to extend the period for submission as provided in the Data Sheet.</w:t>
            </w:r>
          </w:p>
        </w:tc>
      </w:tr>
      <w:tr w:rsidR="00F26E2F" w:rsidRPr="002B256C" w14:paraId="517469C9" w14:textId="77777777" w:rsidTr="00BA6628">
        <w:tc>
          <w:tcPr>
            <w:tcW w:w="607" w:type="dxa"/>
          </w:tcPr>
          <w:p w14:paraId="5A4CE168" w14:textId="77777777" w:rsidR="00F26E2F" w:rsidRPr="002B256C" w:rsidRDefault="00640E69">
            <w:pPr>
              <w:rPr>
                <w:rFonts w:cstheme="minorHAnsi"/>
              </w:rPr>
            </w:pPr>
            <w:r w:rsidRPr="002B256C">
              <w:rPr>
                <w:rFonts w:cstheme="minorHAnsi"/>
              </w:rPr>
              <w:t>2</w:t>
            </w:r>
          </w:p>
        </w:tc>
        <w:tc>
          <w:tcPr>
            <w:tcW w:w="4968" w:type="dxa"/>
          </w:tcPr>
          <w:p w14:paraId="45883B28" w14:textId="6ED93584" w:rsidR="001D257D" w:rsidRPr="002B256C" w:rsidRDefault="001D257D" w:rsidP="001D257D">
            <w:pPr>
              <w:rPr>
                <w:rFonts w:cstheme="minorHAnsi"/>
                <w:i/>
              </w:rPr>
            </w:pPr>
            <w:r w:rsidRPr="002B256C">
              <w:rPr>
                <w:rFonts w:cstheme="minorHAnsi"/>
                <w:i/>
              </w:rPr>
              <w:t>Question 2</w:t>
            </w:r>
          </w:p>
          <w:p w14:paraId="4B4A8A72" w14:textId="77777777" w:rsidR="001D257D" w:rsidRPr="002B256C" w:rsidRDefault="001D257D" w:rsidP="001D257D">
            <w:pPr>
              <w:pStyle w:val="xxmsolistparagraph"/>
              <w:shd w:val="clear" w:color="auto" w:fill="FFFFFF"/>
              <w:spacing w:before="0" w:beforeAutospacing="0" w:after="0" w:afterAutospacing="0"/>
              <w:rPr>
                <w:rFonts w:asciiTheme="minorHAnsi" w:hAnsiTheme="minorHAnsi" w:cstheme="minorHAnsi"/>
                <w:color w:val="242424"/>
                <w:sz w:val="22"/>
                <w:szCs w:val="22"/>
                <w:bdr w:val="none" w:sz="0" w:space="0" w:color="auto" w:frame="1"/>
                <w:lang w:val="en-GB"/>
              </w:rPr>
            </w:pPr>
          </w:p>
          <w:p w14:paraId="083CBA5D" w14:textId="46B93C49" w:rsidR="001D257D" w:rsidRPr="002B256C" w:rsidRDefault="001D257D" w:rsidP="001D257D">
            <w:pPr>
              <w:pStyle w:val="xxmsolistparagraph"/>
              <w:shd w:val="clear" w:color="auto" w:fill="FFFFFF"/>
              <w:spacing w:before="0" w:beforeAutospacing="0" w:after="0" w:afterAutospacing="0"/>
              <w:rPr>
                <w:rFonts w:asciiTheme="minorHAnsi" w:hAnsiTheme="minorHAnsi" w:cstheme="minorHAnsi"/>
                <w:color w:val="242424"/>
                <w:sz w:val="22"/>
                <w:szCs w:val="22"/>
              </w:rPr>
            </w:pPr>
            <w:r w:rsidRPr="002B256C">
              <w:rPr>
                <w:rFonts w:asciiTheme="minorHAnsi" w:hAnsiTheme="minorHAnsi" w:cstheme="minorHAnsi"/>
                <w:color w:val="242424"/>
                <w:sz w:val="22"/>
                <w:szCs w:val="22"/>
                <w:bdr w:val="none" w:sz="0" w:space="0" w:color="auto" w:frame="1"/>
                <w:lang w:val="en-GB"/>
              </w:rPr>
              <w:t>Is South Sudan a country under international sanction or under embargo (from US, EU, etc.)?</w:t>
            </w:r>
          </w:p>
          <w:p w14:paraId="36AE6771" w14:textId="4FDA0668" w:rsidR="00640E69" w:rsidRPr="002B256C" w:rsidRDefault="00640E69" w:rsidP="001D257D">
            <w:pPr>
              <w:rPr>
                <w:rFonts w:cstheme="minorHAnsi"/>
              </w:rPr>
            </w:pPr>
          </w:p>
        </w:tc>
        <w:tc>
          <w:tcPr>
            <w:tcW w:w="9000" w:type="dxa"/>
          </w:tcPr>
          <w:p w14:paraId="15A3F5D5" w14:textId="20F8DAD7" w:rsidR="00984354" w:rsidRDefault="00510229" w:rsidP="0080780C">
            <w:pPr>
              <w:jc w:val="both"/>
              <w:rPr>
                <w:rFonts w:cstheme="minorHAnsi"/>
                <w:color w:val="333333"/>
                <w:shd w:val="clear" w:color="auto" w:fill="FFFFFF"/>
              </w:rPr>
            </w:pPr>
            <w:r w:rsidRPr="00510229">
              <w:rPr>
                <w:rFonts w:cstheme="minorHAnsi"/>
                <w:color w:val="333333"/>
                <w:shd w:val="clear" w:color="auto" w:fill="FFFFFF"/>
              </w:rPr>
              <w:t xml:space="preserve">The charter, the Agreement Establishing the African Development Bank or the Agreement Establishing the African Development Fund, restricts procurement of goods and works (including the related services) under Bank funded operations exclusively to contractors and </w:t>
            </w:r>
          </w:p>
          <w:p w14:paraId="70B7ACFD" w14:textId="0D6E4E61" w:rsidR="00510229" w:rsidRPr="00510229" w:rsidRDefault="00510229" w:rsidP="0080780C">
            <w:pPr>
              <w:jc w:val="both"/>
              <w:rPr>
                <w:rFonts w:cstheme="minorHAnsi"/>
              </w:rPr>
            </w:pPr>
            <w:r>
              <w:rPr>
                <w:rFonts w:cstheme="minorHAnsi"/>
              </w:rPr>
              <w:t xml:space="preserve">South Sudan </w:t>
            </w:r>
            <w:r w:rsidR="007433EF">
              <w:rPr>
                <w:rFonts w:cstheme="minorHAnsi"/>
              </w:rPr>
              <w:t xml:space="preserve">is a member Country and </w:t>
            </w:r>
            <w:r>
              <w:rPr>
                <w:rFonts w:cstheme="minorHAnsi"/>
              </w:rPr>
              <w:t xml:space="preserve">has not been excluded from participating in Procurement Activities under the African Development Bank  by way of International Sanction or embargo that excludes her from participation in Procurement </w:t>
            </w:r>
          </w:p>
        </w:tc>
      </w:tr>
      <w:tr w:rsidR="00F26E2F" w:rsidRPr="002B256C" w14:paraId="1D5F26EC" w14:textId="77777777" w:rsidTr="00BA6628">
        <w:tc>
          <w:tcPr>
            <w:tcW w:w="607" w:type="dxa"/>
          </w:tcPr>
          <w:p w14:paraId="7A0B11DE" w14:textId="77777777" w:rsidR="00F26E2F" w:rsidRPr="002B256C" w:rsidRDefault="00640E69">
            <w:pPr>
              <w:rPr>
                <w:rFonts w:cstheme="minorHAnsi"/>
              </w:rPr>
            </w:pPr>
            <w:r w:rsidRPr="002B256C">
              <w:rPr>
                <w:rFonts w:cstheme="minorHAnsi"/>
              </w:rPr>
              <w:t>3</w:t>
            </w:r>
          </w:p>
        </w:tc>
        <w:tc>
          <w:tcPr>
            <w:tcW w:w="4968" w:type="dxa"/>
          </w:tcPr>
          <w:p w14:paraId="77B90952" w14:textId="051A4F90" w:rsidR="001D257D" w:rsidRPr="002B256C" w:rsidRDefault="001D257D" w:rsidP="001D257D">
            <w:pPr>
              <w:rPr>
                <w:rFonts w:cstheme="minorHAnsi"/>
                <w:i/>
              </w:rPr>
            </w:pPr>
            <w:r w:rsidRPr="002B256C">
              <w:rPr>
                <w:rFonts w:cstheme="minorHAnsi"/>
                <w:i/>
              </w:rPr>
              <w:t>Question 3</w:t>
            </w:r>
          </w:p>
          <w:p w14:paraId="3ECDC987" w14:textId="77777777" w:rsidR="001D257D" w:rsidRPr="002B256C" w:rsidRDefault="001D257D">
            <w:pPr>
              <w:rPr>
                <w:rFonts w:cstheme="minorHAnsi"/>
                <w:color w:val="242424"/>
                <w:bdr w:val="none" w:sz="0" w:space="0" w:color="auto" w:frame="1"/>
              </w:rPr>
            </w:pPr>
          </w:p>
          <w:p w14:paraId="19C2359D" w14:textId="1DE6EAE3" w:rsidR="00F26E2F" w:rsidRPr="002B256C" w:rsidRDefault="001D257D">
            <w:pPr>
              <w:rPr>
                <w:rFonts w:cstheme="minorHAnsi"/>
              </w:rPr>
            </w:pPr>
            <w:r w:rsidRPr="002B256C">
              <w:rPr>
                <w:rFonts w:cstheme="minorHAnsi"/>
                <w:color w:val="242424"/>
                <w:bdr w:val="none" w:sz="0" w:space="0" w:color="auto" w:frame="1"/>
              </w:rPr>
              <w:t xml:space="preserve">Should we provide the quotation of the hardware (including delivery and installation at BOSS premises) </w:t>
            </w:r>
            <w:r w:rsidRPr="002B256C">
              <w:rPr>
                <w:rFonts w:cstheme="minorHAnsi"/>
                <w:color w:val="242424"/>
                <w:bdr w:val="none" w:sz="0" w:space="0" w:color="auto" w:frame="1"/>
              </w:rPr>
              <w:lastRenderedPageBreak/>
              <w:t>or we should provide only the requirements and specifications of hardware (Servers, scanners, network component, etc. including third party software such Data base management, Operating systems) without quotation? Should we include the cost of the Hardware (delivery and installation) and all the related components (Servers, scanners, network component, etc. including third party software such Data base management, Operating systems) in the financial proposal</w:t>
            </w:r>
          </w:p>
        </w:tc>
        <w:tc>
          <w:tcPr>
            <w:tcW w:w="9000" w:type="dxa"/>
          </w:tcPr>
          <w:p w14:paraId="367ABADB" w14:textId="55EC7F4E" w:rsidR="008F2652" w:rsidRPr="0057547D" w:rsidRDefault="0057547D" w:rsidP="0057547D">
            <w:pPr>
              <w:tabs>
                <w:tab w:val="right" w:pos="7218"/>
              </w:tabs>
              <w:spacing w:before="120" w:after="120"/>
              <w:jc w:val="both"/>
              <w:rPr>
                <w:rFonts w:cstheme="minorHAnsi"/>
              </w:rPr>
            </w:pPr>
            <w:r>
              <w:rPr>
                <w:rFonts w:cstheme="minorHAnsi"/>
              </w:rPr>
              <w:lastRenderedPageBreak/>
              <w:t>Financial proposals are to contain all information as called for in the bid document including delivery and installation of hardware at BOSS premises</w:t>
            </w:r>
          </w:p>
        </w:tc>
      </w:tr>
      <w:tr w:rsidR="00BA6628" w:rsidRPr="002B256C" w14:paraId="5D3C99FC" w14:textId="77777777" w:rsidTr="00BA6628">
        <w:tc>
          <w:tcPr>
            <w:tcW w:w="607" w:type="dxa"/>
          </w:tcPr>
          <w:p w14:paraId="6664EA86" w14:textId="668BC7F9" w:rsidR="00BA6628" w:rsidRPr="002B256C" w:rsidRDefault="00BA6628" w:rsidP="00BA6628">
            <w:pPr>
              <w:rPr>
                <w:rFonts w:cstheme="minorHAnsi"/>
              </w:rPr>
            </w:pPr>
            <w:r>
              <w:rPr>
                <w:rFonts w:cstheme="minorHAnsi"/>
              </w:rPr>
              <w:t>4</w:t>
            </w:r>
          </w:p>
        </w:tc>
        <w:tc>
          <w:tcPr>
            <w:tcW w:w="4968" w:type="dxa"/>
          </w:tcPr>
          <w:p w14:paraId="5DAFB8DE" w14:textId="74551465" w:rsidR="00BA6628" w:rsidRPr="00B025F5" w:rsidRDefault="00BA6628" w:rsidP="00BA6628">
            <w:pPr>
              <w:rPr>
                <w:rFonts w:cstheme="minorHAnsi"/>
              </w:rPr>
            </w:pPr>
            <w:r w:rsidRPr="00B025F5">
              <w:rPr>
                <w:rFonts w:cstheme="minorHAnsi"/>
                <w:b/>
                <w:bCs/>
              </w:rPr>
              <w:t>Please confirm if for the Bid bond we can use a cashier cheque issued by a US bank or is it mandatory to have a bid bond letter issue by a local bank in South Soudan</w:t>
            </w:r>
          </w:p>
        </w:tc>
        <w:tc>
          <w:tcPr>
            <w:tcW w:w="9000" w:type="dxa"/>
          </w:tcPr>
          <w:p w14:paraId="3E5EFDD5" w14:textId="0FB6E996" w:rsidR="00BA6628" w:rsidRPr="002B256C" w:rsidRDefault="00BA6628" w:rsidP="00BA6628">
            <w:pPr>
              <w:rPr>
                <w:rFonts w:cstheme="minorHAnsi"/>
              </w:rPr>
            </w:pPr>
            <w:r>
              <w:rPr>
                <w:rFonts w:cstheme="minorHAnsi"/>
              </w:rPr>
              <w:t xml:space="preserve">Bidders are to be guided by ITB 19 – Bid Security; </w:t>
            </w:r>
            <w:r>
              <w:t xml:space="preserve"> </w:t>
            </w:r>
            <w:r w:rsidRPr="00BA6628">
              <w:t xml:space="preserve">, the Bid Security must be addressed to the Purchaser (i.e. East African Community) with a corresponding bank in Tanzania </w:t>
            </w:r>
            <w:r>
              <w:t xml:space="preserve"> OR </w:t>
            </w:r>
            <w:r>
              <w:rPr>
                <w:rFonts w:cstheme="minorHAnsi"/>
              </w:rPr>
              <w:t xml:space="preserve">Bid Bond letter from a local Bank MUST </w:t>
            </w:r>
            <w:r w:rsidRPr="009662F4">
              <w:rPr>
                <w:rFonts w:cstheme="minorHAnsi"/>
              </w:rPr>
              <w:t>be addressed to the Purchaser (i.e</w:t>
            </w:r>
            <w:r w:rsidRPr="00537D7C">
              <w:rPr>
                <w:rFonts w:cstheme="minorHAnsi"/>
                <w:b/>
                <w:bCs/>
              </w:rPr>
              <w:t>. East African Community</w:t>
            </w:r>
            <w:r w:rsidRPr="009662F4">
              <w:rPr>
                <w:rFonts w:cstheme="minorHAnsi"/>
              </w:rPr>
              <w:t xml:space="preserve">) </w:t>
            </w:r>
            <w:r>
              <w:rPr>
                <w:rFonts w:cstheme="minorHAnsi"/>
              </w:rPr>
              <w:t xml:space="preserve">whose </w:t>
            </w:r>
            <w:r w:rsidRPr="009662F4">
              <w:rPr>
                <w:rFonts w:cstheme="minorHAnsi"/>
              </w:rPr>
              <w:t xml:space="preserve">legal jurisdiction is Tanzania. However, it </w:t>
            </w:r>
            <w:r w:rsidRPr="00537D7C">
              <w:rPr>
                <w:rFonts w:cstheme="minorHAnsi"/>
              </w:rPr>
              <w:t xml:space="preserve">must be included in and submitted together in the </w:t>
            </w:r>
            <w:r w:rsidRPr="00537D7C">
              <w:rPr>
                <w:rFonts w:cstheme="minorHAnsi"/>
                <w:b/>
                <w:bCs/>
              </w:rPr>
              <w:t>Bid</w:t>
            </w:r>
            <w:r w:rsidRPr="00537D7C">
              <w:rPr>
                <w:rFonts w:cstheme="minorHAnsi"/>
              </w:rPr>
              <w:t xml:space="preserve"> to be delivered to Bank of South Sudan</w:t>
            </w:r>
            <w:r>
              <w:rPr>
                <w:rFonts w:cstheme="minorHAnsi"/>
              </w:rPr>
              <w:t xml:space="preserve"> (BOSS)</w:t>
            </w:r>
            <w:r w:rsidRPr="00537D7C">
              <w:rPr>
                <w:rFonts w:cstheme="minorHAnsi"/>
              </w:rPr>
              <w:t>, Juba</w:t>
            </w:r>
            <w:r>
              <w:rPr>
                <w:rFonts w:cstheme="minorHAnsi"/>
              </w:rPr>
              <w:t xml:space="preserve">. </w:t>
            </w:r>
          </w:p>
        </w:tc>
      </w:tr>
      <w:tr w:rsidR="00BA6628" w:rsidRPr="002B256C" w14:paraId="4665636B" w14:textId="77777777" w:rsidTr="00BA6628">
        <w:tc>
          <w:tcPr>
            <w:tcW w:w="607" w:type="dxa"/>
          </w:tcPr>
          <w:p w14:paraId="78EC4EEE" w14:textId="2025D252" w:rsidR="00BA6628" w:rsidRPr="002B256C" w:rsidRDefault="00BA6628" w:rsidP="00BA6628">
            <w:pPr>
              <w:rPr>
                <w:rFonts w:cstheme="minorHAnsi"/>
              </w:rPr>
            </w:pPr>
            <w:r>
              <w:rPr>
                <w:rFonts w:cstheme="minorHAnsi"/>
              </w:rPr>
              <w:t>5</w:t>
            </w:r>
          </w:p>
        </w:tc>
        <w:tc>
          <w:tcPr>
            <w:tcW w:w="4968" w:type="dxa"/>
          </w:tcPr>
          <w:p w14:paraId="0DA35230" w14:textId="308958F1" w:rsidR="00BA6628" w:rsidRPr="00B025F5" w:rsidRDefault="00BA6628" w:rsidP="00BA6628">
            <w:pPr>
              <w:rPr>
                <w:rFonts w:cstheme="minorHAnsi"/>
              </w:rPr>
            </w:pPr>
            <w:r w:rsidRPr="00B025F5">
              <w:rPr>
                <w:rFonts w:cstheme="minorHAnsi"/>
              </w:rPr>
              <w:t xml:space="preserve">We would like to request also for an extension for one week of the BID if possible in order to make sure </w:t>
            </w:r>
            <w:proofErr w:type="spellStart"/>
            <w:r w:rsidRPr="00B025F5">
              <w:rPr>
                <w:rFonts w:cstheme="minorHAnsi"/>
              </w:rPr>
              <w:t>Fedex</w:t>
            </w:r>
            <w:proofErr w:type="spellEnd"/>
            <w:r w:rsidRPr="00B025F5">
              <w:rPr>
                <w:rFonts w:cstheme="minorHAnsi"/>
              </w:rPr>
              <w:t xml:space="preserve"> or DHL gets our Bids in time to destination.</w:t>
            </w:r>
          </w:p>
        </w:tc>
        <w:tc>
          <w:tcPr>
            <w:tcW w:w="9000" w:type="dxa"/>
          </w:tcPr>
          <w:p w14:paraId="7AF119AA" w14:textId="35AD169B" w:rsidR="00BA6628" w:rsidRDefault="00BA6628" w:rsidP="00BA6628">
            <w:pPr>
              <w:spacing w:before="60" w:after="60"/>
              <w:rPr>
                <w:rFonts w:ascii="Segoe UI Symbol" w:hAnsi="Segoe UI Symbol"/>
                <w:b/>
                <w:bCs/>
              </w:rPr>
            </w:pPr>
            <w:r w:rsidRPr="00D2462F">
              <w:rPr>
                <w:rFonts w:ascii="Segoe UI Symbol" w:hAnsi="Segoe UI Symbol"/>
                <w:b/>
                <w:bCs/>
              </w:rPr>
              <w:t xml:space="preserve">ITB 22.1 </w:t>
            </w:r>
            <w:r>
              <w:rPr>
                <w:rFonts w:ascii="Segoe UI Symbol" w:hAnsi="Segoe UI Symbol"/>
                <w:b/>
                <w:bCs/>
              </w:rPr>
              <w:t xml:space="preserve">is REPLACED with NEW SUBMISSION DATE and Question 1 above </w:t>
            </w:r>
          </w:p>
          <w:p w14:paraId="0E7285F9" w14:textId="77777777" w:rsidR="00BA6628" w:rsidRDefault="00BA6628" w:rsidP="00BA6628">
            <w:pPr>
              <w:spacing w:before="60" w:after="60"/>
              <w:rPr>
                <w:rFonts w:ascii="Segoe UI Symbol" w:hAnsi="Segoe UI Symbol"/>
                <w:b/>
                <w:bCs/>
              </w:rPr>
            </w:pPr>
          </w:p>
          <w:p w14:paraId="5A8A54A2" w14:textId="1C8A336D" w:rsidR="00BA6628" w:rsidRPr="00537D7C" w:rsidRDefault="00BA6628" w:rsidP="00BA6628">
            <w:pPr>
              <w:spacing w:before="60" w:after="60"/>
              <w:rPr>
                <w:rFonts w:ascii="Segoe UI Symbol" w:hAnsi="Segoe UI Symbol"/>
                <w:b/>
                <w:bCs/>
              </w:rPr>
            </w:pPr>
            <w:r w:rsidRPr="00537D7C">
              <w:rPr>
                <w:rFonts w:ascii="Segoe UI Symbol" w:hAnsi="Segoe UI Symbol"/>
                <w:b/>
                <w:bCs/>
              </w:rPr>
              <w:t xml:space="preserve">For Bid submission </w:t>
            </w:r>
            <w:r>
              <w:rPr>
                <w:rFonts w:ascii="Segoe UI Symbol" w:hAnsi="Segoe UI Symbol"/>
                <w:b/>
                <w:bCs/>
              </w:rPr>
              <w:t xml:space="preserve"> date and venue</w:t>
            </w:r>
          </w:p>
          <w:p w14:paraId="07DDA704" w14:textId="77777777" w:rsidR="00BA6628" w:rsidRPr="00537D7C" w:rsidRDefault="00BA6628" w:rsidP="00BA6628">
            <w:pPr>
              <w:spacing w:before="60" w:after="60"/>
              <w:rPr>
                <w:rFonts w:ascii="Segoe UI Symbol" w:hAnsi="Segoe UI Symbol"/>
                <w:b/>
                <w:bCs/>
              </w:rPr>
            </w:pPr>
          </w:p>
          <w:p w14:paraId="5D5D07F6" w14:textId="77777777" w:rsidR="00BA6628" w:rsidRPr="00537D7C" w:rsidRDefault="00BA6628" w:rsidP="00BA6628">
            <w:pPr>
              <w:spacing w:before="60" w:after="60"/>
              <w:rPr>
                <w:rFonts w:ascii="Segoe UI Symbol" w:hAnsi="Segoe UI Symbol"/>
                <w:b/>
                <w:bCs/>
              </w:rPr>
            </w:pPr>
            <w:r w:rsidRPr="00537D7C">
              <w:rPr>
                <w:rFonts w:ascii="Segoe UI Symbol" w:hAnsi="Segoe UI Symbol"/>
                <w:b/>
                <w:bCs/>
              </w:rPr>
              <w:t xml:space="preserve">Date   </w:t>
            </w:r>
            <w:r>
              <w:rPr>
                <w:rFonts w:ascii="Segoe UI Symbol" w:hAnsi="Segoe UI Symbol"/>
                <w:b/>
                <w:bCs/>
              </w:rPr>
              <w:t>11</w:t>
            </w:r>
            <w:r w:rsidRPr="00537D7C">
              <w:rPr>
                <w:rFonts w:ascii="Segoe UI Symbol" w:hAnsi="Segoe UI Symbol"/>
                <w:b/>
                <w:bCs/>
                <w:vertAlign w:val="superscript"/>
              </w:rPr>
              <w:t>th</w:t>
            </w:r>
            <w:r>
              <w:rPr>
                <w:rFonts w:ascii="Segoe UI Symbol" w:hAnsi="Segoe UI Symbol"/>
                <w:b/>
                <w:bCs/>
              </w:rPr>
              <w:t xml:space="preserve"> April </w:t>
            </w:r>
            <w:r w:rsidRPr="00537D7C">
              <w:rPr>
                <w:rFonts w:ascii="Segoe UI Symbol" w:hAnsi="Segoe UI Symbol"/>
                <w:b/>
                <w:bCs/>
              </w:rPr>
              <w:t>2023</w:t>
            </w:r>
          </w:p>
          <w:p w14:paraId="55075B75" w14:textId="77777777" w:rsidR="00BA6628" w:rsidRPr="00537D7C" w:rsidRDefault="00BA6628" w:rsidP="00BA6628">
            <w:pPr>
              <w:spacing w:before="60" w:after="60"/>
              <w:rPr>
                <w:rFonts w:ascii="Segoe UI Symbol" w:hAnsi="Segoe UI Symbol"/>
                <w:b/>
                <w:bCs/>
              </w:rPr>
            </w:pPr>
            <w:r w:rsidRPr="00537D7C">
              <w:rPr>
                <w:rFonts w:ascii="Segoe UI Symbol" w:hAnsi="Segoe UI Symbol"/>
                <w:b/>
                <w:bCs/>
              </w:rPr>
              <w:t xml:space="preserve">Time: 10:00 HRS CAT </w:t>
            </w:r>
          </w:p>
          <w:p w14:paraId="0DA50EA5" w14:textId="77777777" w:rsidR="00BA6628" w:rsidRPr="00537D7C" w:rsidRDefault="00BA6628" w:rsidP="00BA6628">
            <w:pPr>
              <w:spacing w:before="60" w:after="60"/>
              <w:rPr>
                <w:rFonts w:ascii="Segoe UI Symbol" w:hAnsi="Segoe UI Symbol"/>
              </w:rPr>
            </w:pPr>
            <w:r w:rsidRPr="00537D7C">
              <w:rPr>
                <w:rFonts w:ascii="Segoe UI Symbol" w:hAnsi="Segoe UI Symbol"/>
              </w:rPr>
              <w:t xml:space="preserve">Venue: Participants will attend physically and virtually via video conferencing or any other online forum </w:t>
            </w:r>
          </w:p>
          <w:p w14:paraId="102F82F9" w14:textId="77777777" w:rsidR="00BA6628" w:rsidRPr="00537D7C" w:rsidRDefault="00BA6628" w:rsidP="00BA6628">
            <w:pPr>
              <w:spacing w:before="60" w:after="60"/>
              <w:rPr>
                <w:rFonts w:ascii="Segoe UI Symbol" w:hAnsi="Segoe UI Symbol"/>
              </w:rPr>
            </w:pPr>
            <w:r w:rsidRPr="00537D7C">
              <w:rPr>
                <w:rFonts w:ascii="Segoe UI Symbol" w:hAnsi="Segoe UI Symbol"/>
              </w:rPr>
              <w:t>Contact Person: Project Manager NPS-</w:t>
            </w:r>
            <w:proofErr w:type="spellStart"/>
            <w:r w:rsidRPr="00537D7C">
              <w:rPr>
                <w:rFonts w:ascii="Segoe UI Symbol" w:hAnsi="Segoe UI Symbol"/>
              </w:rPr>
              <w:t>BoSS</w:t>
            </w:r>
            <w:proofErr w:type="spellEnd"/>
            <w:r w:rsidRPr="00537D7C">
              <w:rPr>
                <w:rFonts w:ascii="Segoe UI Symbol" w:hAnsi="Segoe UI Symbol"/>
              </w:rPr>
              <w:t xml:space="preserve"> </w:t>
            </w:r>
          </w:p>
          <w:p w14:paraId="09C03253" w14:textId="77777777" w:rsidR="00BA6628" w:rsidRPr="00537D7C" w:rsidRDefault="00BA6628" w:rsidP="00BA6628">
            <w:pPr>
              <w:spacing w:before="60" w:after="60"/>
              <w:rPr>
                <w:rFonts w:ascii="Segoe UI Symbol" w:hAnsi="Segoe UI Symbol"/>
              </w:rPr>
            </w:pPr>
            <w:r w:rsidRPr="00537D7C">
              <w:rPr>
                <w:rFonts w:ascii="Segoe UI Symbol" w:hAnsi="Segoe UI Symbol"/>
              </w:rPr>
              <w:t>Bank of South Sudan</w:t>
            </w:r>
          </w:p>
          <w:p w14:paraId="2D573F8B" w14:textId="77777777" w:rsidR="00BA6628" w:rsidRPr="00537D7C" w:rsidRDefault="00BA6628" w:rsidP="00BA6628">
            <w:pPr>
              <w:spacing w:before="60" w:after="60"/>
              <w:rPr>
                <w:rFonts w:ascii="Segoe UI Symbol" w:hAnsi="Segoe UI Symbol"/>
              </w:rPr>
            </w:pPr>
            <w:r w:rsidRPr="00537D7C">
              <w:rPr>
                <w:rFonts w:ascii="Segoe UI Symbol" w:hAnsi="Segoe UI Symbol"/>
              </w:rPr>
              <w:t xml:space="preserve">Plot No. 1, Block D6, Juba Market, </w:t>
            </w:r>
          </w:p>
          <w:p w14:paraId="072D837A" w14:textId="77777777" w:rsidR="00BA6628" w:rsidRPr="00537D7C" w:rsidRDefault="00BA6628" w:rsidP="00BA6628">
            <w:pPr>
              <w:spacing w:before="60" w:after="60"/>
              <w:rPr>
                <w:rFonts w:ascii="Segoe UI Symbol" w:hAnsi="Segoe UI Symbol"/>
              </w:rPr>
            </w:pPr>
            <w:r w:rsidRPr="00537D7C">
              <w:rPr>
                <w:rFonts w:ascii="Segoe UI Symbol" w:hAnsi="Segoe UI Symbol"/>
              </w:rPr>
              <w:t xml:space="preserve">PO Box. 136, Juba </w:t>
            </w:r>
          </w:p>
          <w:p w14:paraId="781999D6" w14:textId="77777777" w:rsidR="00BA6628" w:rsidRPr="00537D7C" w:rsidRDefault="00BA6628" w:rsidP="00BA6628">
            <w:pPr>
              <w:spacing w:before="60" w:after="60"/>
              <w:rPr>
                <w:rFonts w:ascii="Segoe UI Symbol" w:hAnsi="Segoe UI Symbol"/>
              </w:rPr>
            </w:pPr>
            <w:r w:rsidRPr="00537D7C">
              <w:rPr>
                <w:rFonts w:ascii="Segoe UI Symbol" w:hAnsi="Segoe UI Symbol"/>
              </w:rPr>
              <w:t>South Sudan</w:t>
            </w:r>
          </w:p>
          <w:p w14:paraId="092FA1A1" w14:textId="77777777" w:rsidR="00BA6628" w:rsidRPr="00537D7C" w:rsidRDefault="00BA6628" w:rsidP="00BA6628">
            <w:pPr>
              <w:spacing w:before="60" w:after="60"/>
              <w:rPr>
                <w:rFonts w:ascii="Segoe UI Symbol" w:hAnsi="Segoe UI Symbol"/>
              </w:rPr>
            </w:pPr>
            <w:r w:rsidRPr="00537D7C">
              <w:rPr>
                <w:rFonts w:ascii="Segoe UI Symbol" w:hAnsi="Segoe UI Symbol"/>
              </w:rPr>
              <w:lastRenderedPageBreak/>
              <w:t>Tel (+211924838020)</w:t>
            </w:r>
          </w:p>
          <w:p w14:paraId="03584CC6" w14:textId="77777777" w:rsidR="00BA6628" w:rsidRPr="00D2462F" w:rsidRDefault="00BA6628" w:rsidP="00BA6628">
            <w:pPr>
              <w:spacing w:before="60" w:after="60"/>
              <w:rPr>
                <w:rFonts w:ascii="Segoe UI Symbol" w:hAnsi="Segoe UI Symbol"/>
                <w:b/>
                <w:bCs/>
              </w:rPr>
            </w:pPr>
            <w:r w:rsidRPr="00537D7C">
              <w:rPr>
                <w:rFonts w:ascii="Segoe UI Symbol" w:hAnsi="Segoe UI Symbol"/>
                <w:b/>
                <w:bCs/>
              </w:rPr>
              <w:t>Email: boss-procurement@eachq.org</w:t>
            </w:r>
          </w:p>
          <w:p w14:paraId="5CF88DD1" w14:textId="35DBD801" w:rsidR="00BA6628" w:rsidRPr="002B256C" w:rsidRDefault="00BA6628" w:rsidP="00BA6628">
            <w:pPr>
              <w:rPr>
                <w:rFonts w:cstheme="minorHAnsi"/>
              </w:rPr>
            </w:pPr>
          </w:p>
        </w:tc>
      </w:tr>
      <w:tr w:rsidR="00F26E2F" w:rsidRPr="002B256C" w14:paraId="4FFA7C7A" w14:textId="77777777" w:rsidTr="00BA6628">
        <w:tc>
          <w:tcPr>
            <w:tcW w:w="607" w:type="dxa"/>
          </w:tcPr>
          <w:p w14:paraId="3AA3C734" w14:textId="57157719" w:rsidR="00F26E2F" w:rsidRPr="002B256C" w:rsidRDefault="00A95913">
            <w:pPr>
              <w:rPr>
                <w:rFonts w:cstheme="minorHAnsi"/>
              </w:rPr>
            </w:pPr>
            <w:r>
              <w:rPr>
                <w:rFonts w:cstheme="minorHAnsi"/>
              </w:rPr>
              <w:lastRenderedPageBreak/>
              <w:t>6</w:t>
            </w:r>
          </w:p>
        </w:tc>
        <w:tc>
          <w:tcPr>
            <w:tcW w:w="4968" w:type="dxa"/>
          </w:tcPr>
          <w:p w14:paraId="05C8389E" w14:textId="77777777" w:rsidR="00956E9B" w:rsidRPr="00956E9B" w:rsidRDefault="00956E9B" w:rsidP="00956E9B">
            <w:pPr>
              <w:rPr>
                <w:rFonts w:cstheme="minorHAnsi"/>
              </w:rPr>
            </w:pPr>
            <w:r w:rsidRPr="00956E9B">
              <w:rPr>
                <w:rFonts w:cstheme="minorHAnsi"/>
                <w:b/>
                <w:bCs/>
              </w:rPr>
              <w:t xml:space="preserve">Please confirm that you require 200 PKI </w:t>
            </w:r>
            <w:proofErr w:type="spellStart"/>
            <w:r w:rsidRPr="00956E9B">
              <w:rPr>
                <w:rFonts w:cstheme="minorHAnsi"/>
                <w:b/>
                <w:bCs/>
              </w:rPr>
              <w:t>etokens</w:t>
            </w:r>
            <w:proofErr w:type="spellEnd"/>
            <w:r w:rsidRPr="00956E9B">
              <w:rPr>
                <w:rFonts w:cstheme="minorHAnsi"/>
                <w:b/>
                <w:bCs/>
              </w:rPr>
              <w:t>, and 10 cheque scanners.</w:t>
            </w:r>
          </w:p>
          <w:p w14:paraId="47D74A12" w14:textId="5C767647" w:rsidR="00F26E2F" w:rsidRPr="00956E9B" w:rsidRDefault="00956E9B">
            <w:pPr>
              <w:rPr>
                <w:rFonts w:cstheme="minorHAnsi"/>
              </w:rPr>
            </w:pPr>
            <w:r w:rsidRPr="00956E9B">
              <w:rPr>
                <w:rFonts w:cstheme="minorHAnsi"/>
              </w:rPr>
              <w:t xml:space="preserve">There are two mentions in the RFP: Proposals and bills of materials are to contain supply and installation PKI </w:t>
            </w:r>
            <w:proofErr w:type="spellStart"/>
            <w:r w:rsidRPr="00956E9B">
              <w:rPr>
                <w:rFonts w:cstheme="minorHAnsi"/>
              </w:rPr>
              <w:t>etokens</w:t>
            </w:r>
            <w:proofErr w:type="spellEnd"/>
            <w:r w:rsidRPr="00956E9B">
              <w:rPr>
                <w:rFonts w:cstheme="minorHAnsi"/>
              </w:rPr>
              <w:t xml:space="preserve">, 200 (Two Hundred) cheque scanners, 10 (ten) access points, and any other equipment proposers deem necessary for seamless establishment of the ATS+ / CSD ecosystem.200 PKI </w:t>
            </w:r>
            <w:proofErr w:type="spellStart"/>
            <w:r w:rsidRPr="00956E9B">
              <w:rPr>
                <w:rFonts w:cstheme="minorHAnsi"/>
              </w:rPr>
              <w:t>etokens</w:t>
            </w:r>
            <w:proofErr w:type="spellEnd"/>
            <w:r w:rsidRPr="00956E9B">
              <w:rPr>
                <w:rFonts w:cstheme="minorHAnsi"/>
              </w:rPr>
              <w:t xml:space="preserve"> and 10 cheque scanners are mentioned on page 59 as well.</w:t>
            </w:r>
          </w:p>
        </w:tc>
        <w:tc>
          <w:tcPr>
            <w:tcW w:w="9000" w:type="dxa"/>
          </w:tcPr>
          <w:p w14:paraId="29417A38" w14:textId="68739CA6" w:rsidR="00F26E2F" w:rsidRPr="002B256C" w:rsidRDefault="00956E9B" w:rsidP="007D6D12">
            <w:pPr>
              <w:jc w:val="both"/>
              <w:rPr>
                <w:rFonts w:cstheme="minorHAnsi"/>
              </w:rPr>
            </w:pPr>
            <w:r>
              <w:rPr>
                <w:rFonts w:cstheme="minorHAnsi"/>
              </w:rPr>
              <w:t>Bidders are to comply with requirements contained in the bid document. In the event the requirement is not clear, bidders may seek clarification.</w:t>
            </w:r>
          </w:p>
        </w:tc>
      </w:tr>
      <w:tr w:rsidR="007D6D12" w:rsidRPr="002B256C" w14:paraId="3D64BB6E" w14:textId="77777777" w:rsidTr="00BA6628">
        <w:tc>
          <w:tcPr>
            <w:tcW w:w="607" w:type="dxa"/>
          </w:tcPr>
          <w:p w14:paraId="57862EC2" w14:textId="6D86E7A0" w:rsidR="007D6D12" w:rsidRPr="002B256C" w:rsidRDefault="00A95913">
            <w:pPr>
              <w:rPr>
                <w:rFonts w:cstheme="minorHAnsi"/>
              </w:rPr>
            </w:pPr>
            <w:r>
              <w:rPr>
                <w:rFonts w:cstheme="minorHAnsi"/>
              </w:rPr>
              <w:t>7</w:t>
            </w:r>
          </w:p>
        </w:tc>
        <w:tc>
          <w:tcPr>
            <w:tcW w:w="4968" w:type="dxa"/>
          </w:tcPr>
          <w:p w14:paraId="6020FA5D" w14:textId="77777777" w:rsidR="00956E9B" w:rsidRPr="00956E9B" w:rsidRDefault="00956E9B" w:rsidP="00956E9B">
            <w:pPr>
              <w:shd w:val="clear" w:color="auto" w:fill="FFFFFF"/>
              <w:spacing w:after="100" w:line="253" w:lineRule="atLeast"/>
              <w:rPr>
                <w:rFonts w:ascii="Calibri" w:eastAsia="Times New Roman" w:hAnsi="Calibri" w:cs="Calibri"/>
                <w:color w:val="222222"/>
              </w:rPr>
            </w:pPr>
            <w:r w:rsidRPr="00956E9B">
              <w:rPr>
                <w:rFonts w:ascii="Calibri" w:eastAsia="Times New Roman" w:hAnsi="Calibri" w:cs="Calibri"/>
                <w:b/>
                <w:bCs/>
                <w:color w:val="222222"/>
              </w:rPr>
              <w:t>Please explain if the bidder needs to provide cheque scanners for the participants.</w:t>
            </w:r>
          </w:p>
          <w:p w14:paraId="7209AC05" w14:textId="77777777" w:rsidR="007D6D12" w:rsidRPr="002B256C" w:rsidRDefault="007D6D12" w:rsidP="008F2652">
            <w:pPr>
              <w:tabs>
                <w:tab w:val="left" w:pos="270"/>
              </w:tabs>
              <w:contextualSpacing/>
              <w:jc w:val="both"/>
              <w:rPr>
                <w:rFonts w:cstheme="minorHAnsi"/>
                <w:b/>
              </w:rPr>
            </w:pPr>
          </w:p>
        </w:tc>
        <w:tc>
          <w:tcPr>
            <w:tcW w:w="9000" w:type="dxa"/>
          </w:tcPr>
          <w:p w14:paraId="7A8AE449" w14:textId="0BADE20E" w:rsidR="007D6D12" w:rsidRPr="002B256C" w:rsidRDefault="00956E9B" w:rsidP="007D6D12">
            <w:pPr>
              <w:jc w:val="both"/>
              <w:rPr>
                <w:rFonts w:cstheme="minorHAnsi"/>
              </w:rPr>
            </w:pPr>
            <w:r>
              <w:rPr>
                <w:rFonts w:cstheme="minorHAnsi"/>
              </w:rPr>
              <w:t>Bidders are to be guided by contents of the bid document</w:t>
            </w:r>
            <w:r w:rsidR="00A95913">
              <w:rPr>
                <w:rFonts w:cstheme="minorHAnsi"/>
              </w:rPr>
              <w:t xml:space="preserve"> and not introduce requirements that are not stated.</w:t>
            </w:r>
          </w:p>
        </w:tc>
      </w:tr>
      <w:tr w:rsidR="00076540" w:rsidRPr="002B256C" w14:paraId="59C7F2C3" w14:textId="77777777" w:rsidTr="00BA6628">
        <w:tc>
          <w:tcPr>
            <w:tcW w:w="607" w:type="dxa"/>
          </w:tcPr>
          <w:p w14:paraId="5C774EFD" w14:textId="6B70D464" w:rsidR="00076540" w:rsidRPr="002B256C" w:rsidRDefault="00A95913">
            <w:pPr>
              <w:rPr>
                <w:rFonts w:cstheme="minorHAnsi"/>
              </w:rPr>
            </w:pPr>
            <w:r>
              <w:rPr>
                <w:rFonts w:cstheme="minorHAnsi"/>
              </w:rPr>
              <w:t>8</w:t>
            </w:r>
          </w:p>
        </w:tc>
        <w:tc>
          <w:tcPr>
            <w:tcW w:w="4968" w:type="dxa"/>
          </w:tcPr>
          <w:p w14:paraId="19F4956F" w14:textId="77777777" w:rsidR="00A95913" w:rsidRPr="00A95913" w:rsidRDefault="00A95913" w:rsidP="00A95913">
            <w:pPr>
              <w:shd w:val="clear" w:color="auto" w:fill="FFFFFF"/>
              <w:spacing w:after="100" w:line="253" w:lineRule="atLeast"/>
              <w:rPr>
                <w:rFonts w:ascii="Calibri" w:eastAsia="Times New Roman" w:hAnsi="Calibri" w:cs="Calibri"/>
                <w:color w:val="222222"/>
              </w:rPr>
            </w:pPr>
            <w:r w:rsidRPr="00A95913">
              <w:rPr>
                <w:rFonts w:ascii="Times New Roman" w:eastAsia="Times New Roman" w:hAnsi="Times New Roman" w:cs="Times New Roman"/>
                <w:b/>
                <w:bCs/>
                <w:color w:val="222222"/>
                <w:sz w:val="14"/>
                <w:szCs w:val="14"/>
              </w:rPr>
              <w:t> </w:t>
            </w:r>
            <w:r w:rsidRPr="00A95913">
              <w:rPr>
                <w:rFonts w:ascii="Calibri" w:eastAsia="Times New Roman" w:hAnsi="Calibri" w:cs="Calibri"/>
                <w:b/>
                <w:bCs/>
                <w:color w:val="222222"/>
              </w:rPr>
              <w:t>Please explain if BOSS wishes to buy the cheque scanners centrally for all participants or do you need the bidder to provide the required HW and SW needs of the Participants.</w:t>
            </w:r>
          </w:p>
          <w:p w14:paraId="63C3572E" w14:textId="77777777" w:rsidR="00076540" w:rsidRPr="002B256C" w:rsidRDefault="00076540" w:rsidP="007D6D12">
            <w:pPr>
              <w:tabs>
                <w:tab w:val="left" w:pos="270"/>
              </w:tabs>
              <w:contextualSpacing/>
              <w:jc w:val="both"/>
              <w:rPr>
                <w:rFonts w:cstheme="minorHAnsi"/>
                <w:b/>
              </w:rPr>
            </w:pPr>
          </w:p>
        </w:tc>
        <w:tc>
          <w:tcPr>
            <w:tcW w:w="9000" w:type="dxa"/>
          </w:tcPr>
          <w:p w14:paraId="18E66546" w14:textId="7915AD86" w:rsidR="00076540" w:rsidRPr="002B256C" w:rsidRDefault="00A95913" w:rsidP="00D90C47">
            <w:pPr>
              <w:jc w:val="both"/>
              <w:rPr>
                <w:rFonts w:cstheme="minorHAnsi"/>
              </w:rPr>
            </w:pPr>
            <w:r>
              <w:rPr>
                <w:rFonts w:cstheme="minorHAnsi"/>
              </w:rPr>
              <w:t>Be guided by response to query 7 above.</w:t>
            </w:r>
          </w:p>
        </w:tc>
      </w:tr>
      <w:tr w:rsidR="00076540" w:rsidRPr="002B256C" w14:paraId="58EF6560" w14:textId="77777777" w:rsidTr="00BA6628">
        <w:tc>
          <w:tcPr>
            <w:tcW w:w="607" w:type="dxa"/>
          </w:tcPr>
          <w:p w14:paraId="66B915DA" w14:textId="0DCFA83C" w:rsidR="00076540" w:rsidRPr="002B256C" w:rsidRDefault="00A95913">
            <w:pPr>
              <w:rPr>
                <w:rFonts w:cstheme="minorHAnsi"/>
              </w:rPr>
            </w:pPr>
            <w:r>
              <w:rPr>
                <w:rFonts w:cstheme="minorHAnsi"/>
              </w:rPr>
              <w:t>9</w:t>
            </w:r>
          </w:p>
        </w:tc>
        <w:tc>
          <w:tcPr>
            <w:tcW w:w="4968" w:type="dxa"/>
          </w:tcPr>
          <w:p w14:paraId="203A0938" w14:textId="77777777" w:rsidR="00A95913" w:rsidRPr="00A95913" w:rsidRDefault="00A95913" w:rsidP="00A95913">
            <w:pPr>
              <w:tabs>
                <w:tab w:val="left" w:pos="270"/>
              </w:tabs>
              <w:contextualSpacing/>
              <w:jc w:val="both"/>
              <w:rPr>
                <w:rFonts w:cstheme="minorHAnsi"/>
                <w:b/>
              </w:rPr>
            </w:pPr>
            <w:r w:rsidRPr="00A95913">
              <w:rPr>
                <w:rFonts w:cstheme="minorHAnsi"/>
                <w:b/>
                <w:bCs/>
              </w:rPr>
              <w:t>Please confirm if the requirement below is to be included for participants or not.</w:t>
            </w:r>
          </w:p>
          <w:p w14:paraId="6D807A0A" w14:textId="77777777" w:rsidR="00A95913" w:rsidRPr="00A95913" w:rsidRDefault="00A95913" w:rsidP="00A95913">
            <w:pPr>
              <w:tabs>
                <w:tab w:val="left" w:pos="270"/>
              </w:tabs>
              <w:contextualSpacing/>
              <w:jc w:val="both"/>
              <w:rPr>
                <w:rFonts w:cstheme="minorHAnsi"/>
              </w:rPr>
            </w:pPr>
            <w:r w:rsidRPr="00A95913">
              <w:rPr>
                <w:rFonts w:cstheme="minorHAnsi"/>
              </w:rPr>
              <w:t>The cheque imaging and truncation facilities must incorporate the following cheque</w:t>
            </w:r>
          </w:p>
          <w:p w14:paraId="74D6C385" w14:textId="77777777" w:rsidR="00A95913" w:rsidRPr="00A95913" w:rsidRDefault="00A95913" w:rsidP="00A95913">
            <w:pPr>
              <w:tabs>
                <w:tab w:val="left" w:pos="270"/>
              </w:tabs>
              <w:contextualSpacing/>
              <w:jc w:val="both"/>
              <w:rPr>
                <w:rFonts w:cstheme="minorHAnsi"/>
              </w:rPr>
            </w:pPr>
            <w:r w:rsidRPr="00A95913">
              <w:rPr>
                <w:rFonts w:cstheme="minorHAnsi"/>
              </w:rPr>
              <w:t>imaging and truncation equipment:</w:t>
            </w:r>
          </w:p>
          <w:p w14:paraId="6E17C91D" w14:textId="77777777" w:rsidR="00A95913" w:rsidRPr="00A95913" w:rsidRDefault="00A95913" w:rsidP="00A95913">
            <w:pPr>
              <w:tabs>
                <w:tab w:val="left" w:pos="270"/>
              </w:tabs>
              <w:contextualSpacing/>
              <w:jc w:val="both"/>
              <w:rPr>
                <w:rFonts w:cstheme="minorHAnsi"/>
              </w:rPr>
            </w:pPr>
            <w:r w:rsidRPr="00A95913">
              <w:rPr>
                <w:rFonts w:cstheme="minorHAnsi"/>
              </w:rPr>
              <w:t>• Cheque Scanners (one unit for daily processing and one spare unit)</w:t>
            </w:r>
          </w:p>
          <w:p w14:paraId="218B4ADC" w14:textId="77777777" w:rsidR="00A95913" w:rsidRPr="00A95913" w:rsidRDefault="00A95913" w:rsidP="00A95913">
            <w:pPr>
              <w:tabs>
                <w:tab w:val="left" w:pos="270"/>
              </w:tabs>
              <w:contextualSpacing/>
              <w:jc w:val="both"/>
              <w:rPr>
                <w:rFonts w:cstheme="minorHAnsi"/>
              </w:rPr>
            </w:pPr>
            <w:r w:rsidRPr="00A95913">
              <w:rPr>
                <w:rFonts w:cstheme="minorHAnsi"/>
              </w:rPr>
              <w:t xml:space="preserve">• Cheque scanner and cheque capture workstations (two) connected to the cheque scanners and to the central ECCS system through the South Sudan </w:t>
            </w:r>
            <w:r w:rsidRPr="00A95913">
              <w:rPr>
                <w:rFonts w:cstheme="minorHAnsi"/>
              </w:rPr>
              <w:lastRenderedPageBreak/>
              <w:t>Banking Network (High Availability and Resilient South Sudan Bank Network)</w:t>
            </w:r>
          </w:p>
          <w:p w14:paraId="77C38DFE" w14:textId="77777777" w:rsidR="00A95913" w:rsidRPr="00A95913" w:rsidRDefault="00A95913" w:rsidP="00A95913">
            <w:pPr>
              <w:tabs>
                <w:tab w:val="left" w:pos="270"/>
              </w:tabs>
              <w:contextualSpacing/>
              <w:jc w:val="both"/>
              <w:rPr>
                <w:rFonts w:cstheme="minorHAnsi"/>
              </w:rPr>
            </w:pPr>
            <w:r w:rsidRPr="00A95913">
              <w:rPr>
                <w:rFonts w:cstheme="minorHAnsi"/>
              </w:rPr>
              <w:t>• The workstations must be equipped with Cheque scanner interfaces and cheque capture software</w:t>
            </w:r>
          </w:p>
          <w:p w14:paraId="242B52B2" w14:textId="77777777" w:rsidR="00A95913" w:rsidRPr="00A95913" w:rsidRDefault="00A95913" w:rsidP="00A95913">
            <w:pPr>
              <w:tabs>
                <w:tab w:val="left" w:pos="270"/>
              </w:tabs>
              <w:contextualSpacing/>
              <w:jc w:val="both"/>
              <w:rPr>
                <w:rFonts w:cstheme="minorHAnsi"/>
              </w:rPr>
            </w:pPr>
            <w:r w:rsidRPr="00A95913">
              <w:rPr>
                <w:rFonts w:cstheme="minorHAnsi"/>
              </w:rPr>
              <w:t>• The main functionality of the cheque capture software must be:</w:t>
            </w:r>
          </w:p>
          <w:p w14:paraId="2D102F3D" w14:textId="77777777" w:rsidR="00A95913" w:rsidRPr="00A95913" w:rsidRDefault="00A95913" w:rsidP="00A95913">
            <w:pPr>
              <w:tabs>
                <w:tab w:val="left" w:pos="270"/>
              </w:tabs>
              <w:contextualSpacing/>
              <w:jc w:val="both"/>
              <w:rPr>
                <w:rFonts w:cstheme="minorHAnsi"/>
              </w:rPr>
            </w:pPr>
            <w:r w:rsidRPr="00A95913">
              <w:rPr>
                <w:rFonts w:cstheme="minorHAnsi"/>
              </w:rPr>
              <w:t>- Obtain images and code line data from the cheque scanner</w:t>
            </w:r>
          </w:p>
          <w:p w14:paraId="60F0EFF4" w14:textId="77777777" w:rsidR="00A95913" w:rsidRPr="00A95913" w:rsidRDefault="00A95913" w:rsidP="00A95913">
            <w:pPr>
              <w:tabs>
                <w:tab w:val="left" w:pos="270"/>
              </w:tabs>
              <w:contextualSpacing/>
              <w:jc w:val="both"/>
              <w:rPr>
                <w:rFonts w:cstheme="minorHAnsi"/>
              </w:rPr>
            </w:pPr>
            <w:r w:rsidRPr="00A95913">
              <w:rPr>
                <w:rFonts w:cstheme="minorHAnsi"/>
              </w:rPr>
              <w:t>- Display the cheque images (Front and back) for the operator to capture the details of the Payee (name and account number)</w:t>
            </w:r>
          </w:p>
          <w:p w14:paraId="163257B5" w14:textId="77777777" w:rsidR="00A95913" w:rsidRPr="00A95913" w:rsidRDefault="00A95913" w:rsidP="00A95913">
            <w:pPr>
              <w:tabs>
                <w:tab w:val="left" w:pos="270"/>
              </w:tabs>
              <w:contextualSpacing/>
              <w:jc w:val="both"/>
              <w:rPr>
                <w:rFonts w:cstheme="minorHAnsi"/>
              </w:rPr>
            </w:pPr>
            <w:r w:rsidRPr="00A95913">
              <w:rPr>
                <w:rFonts w:cstheme="minorHAnsi"/>
              </w:rPr>
              <w:t>- Sort cheques in batches by briefing bank</w:t>
            </w:r>
          </w:p>
          <w:p w14:paraId="245B7C18" w14:textId="77777777" w:rsidR="00A95913" w:rsidRPr="00A95913" w:rsidRDefault="00A95913" w:rsidP="00A95913">
            <w:pPr>
              <w:tabs>
                <w:tab w:val="left" w:pos="270"/>
              </w:tabs>
              <w:contextualSpacing/>
              <w:jc w:val="both"/>
              <w:rPr>
                <w:rFonts w:cstheme="minorHAnsi"/>
              </w:rPr>
            </w:pPr>
            <w:r w:rsidRPr="00A95913">
              <w:rPr>
                <w:rFonts w:cstheme="minorHAnsi"/>
              </w:rPr>
              <w:t>- Compress and Digitally sign Electronic Cheque Presentment (ECP) Files</w:t>
            </w:r>
          </w:p>
          <w:p w14:paraId="64B4672E" w14:textId="77777777" w:rsidR="00A95913" w:rsidRPr="00A95913" w:rsidRDefault="00A95913" w:rsidP="00A95913">
            <w:pPr>
              <w:tabs>
                <w:tab w:val="left" w:pos="270"/>
              </w:tabs>
              <w:contextualSpacing/>
              <w:jc w:val="both"/>
              <w:rPr>
                <w:rFonts w:cstheme="minorHAnsi"/>
              </w:rPr>
            </w:pPr>
            <w:r w:rsidRPr="00A95913">
              <w:rPr>
                <w:rFonts w:cstheme="minorHAnsi"/>
              </w:rPr>
              <w:t>- Send the signed files including the cheque images and data to the central ECCS at BSS in Juba.</w:t>
            </w:r>
          </w:p>
          <w:p w14:paraId="7AD34922" w14:textId="77777777" w:rsidR="00076540" w:rsidRPr="002B256C" w:rsidRDefault="00076540" w:rsidP="00076540">
            <w:pPr>
              <w:tabs>
                <w:tab w:val="left" w:pos="270"/>
              </w:tabs>
              <w:contextualSpacing/>
              <w:jc w:val="both"/>
              <w:rPr>
                <w:rFonts w:cstheme="minorHAnsi"/>
                <w:b/>
              </w:rPr>
            </w:pPr>
          </w:p>
        </w:tc>
        <w:tc>
          <w:tcPr>
            <w:tcW w:w="9000" w:type="dxa"/>
          </w:tcPr>
          <w:p w14:paraId="7FC72466" w14:textId="6415400E" w:rsidR="00076540" w:rsidRDefault="00A95913" w:rsidP="007D6D12">
            <w:pPr>
              <w:jc w:val="both"/>
              <w:rPr>
                <w:rFonts w:cstheme="minorHAnsi"/>
              </w:rPr>
            </w:pPr>
            <w:r>
              <w:rPr>
                <w:rFonts w:cstheme="minorHAnsi"/>
              </w:rPr>
              <w:lastRenderedPageBreak/>
              <w:t xml:space="preserve">This text is contained in the background section of the bid document </w:t>
            </w:r>
            <w:r w:rsidR="00F87FAB">
              <w:rPr>
                <w:rFonts w:cstheme="minorHAnsi"/>
              </w:rPr>
              <w:t xml:space="preserve">as pertains to the vision for BOSS branches – the same </w:t>
            </w:r>
            <w:r>
              <w:rPr>
                <w:rFonts w:cstheme="minorHAnsi"/>
              </w:rPr>
              <w:t>has not been included in the</w:t>
            </w:r>
            <w:r w:rsidR="00F87FAB">
              <w:rPr>
                <w:rFonts w:cstheme="minorHAnsi"/>
              </w:rPr>
              <w:t xml:space="preserve"> bid technical requirements section nor </w:t>
            </w:r>
            <w:r>
              <w:rPr>
                <w:rFonts w:cstheme="minorHAnsi"/>
              </w:rPr>
              <w:t>table of requirements.</w:t>
            </w:r>
          </w:p>
          <w:p w14:paraId="5C701B4E" w14:textId="77777777" w:rsidR="00F87FAB" w:rsidRDefault="00F87FAB" w:rsidP="007D6D12">
            <w:pPr>
              <w:jc w:val="both"/>
              <w:rPr>
                <w:rFonts w:cstheme="minorHAnsi"/>
              </w:rPr>
            </w:pPr>
          </w:p>
          <w:p w14:paraId="020019EE" w14:textId="2BAC5CF5" w:rsidR="00F87FAB" w:rsidRPr="002B256C" w:rsidRDefault="00F87FAB" w:rsidP="007D6D12">
            <w:pPr>
              <w:jc w:val="both"/>
              <w:rPr>
                <w:rFonts w:cstheme="minorHAnsi"/>
              </w:rPr>
            </w:pPr>
            <w:r>
              <w:rPr>
                <w:rFonts w:cstheme="minorHAnsi"/>
              </w:rPr>
              <w:t>Bidders are reminded to comply with the REQUIREMENTS contained in requisite sections of the bid document.</w:t>
            </w:r>
          </w:p>
        </w:tc>
      </w:tr>
    </w:tbl>
    <w:p w14:paraId="058CF710" w14:textId="77777777" w:rsidR="00076540" w:rsidRDefault="00076540">
      <w:pPr>
        <w:rPr>
          <w:rFonts w:ascii="Arial" w:hAnsi="Arial" w:cs="Arial"/>
          <w:b/>
          <w:sz w:val="24"/>
          <w:szCs w:val="24"/>
        </w:rPr>
        <w:sectPr w:rsidR="00076540" w:rsidSect="00076540">
          <w:headerReference w:type="even" r:id="rId8"/>
          <w:footerReference w:type="even" r:id="rId9"/>
          <w:footerReference w:type="default" r:id="rId10"/>
          <w:endnotePr>
            <w:numFmt w:val="decimal"/>
          </w:endnotePr>
          <w:pgSz w:w="16840" w:h="11907" w:orient="landscape" w:code="9"/>
          <w:pgMar w:top="1440" w:right="1152" w:bottom="749" w:left="1152" w:header="706" w:footer="706" w:gutter="0"/>
          <w:pgNumType w:start="1"/>
          <w:cols w:space="720"/>
          <w:noEndnote/>
          <w:docGrid w:linePitch="299"/>
        </w:sectPr>
      </w:pPr>
    </w:p>
    <w:p w14:paraId="1112AB19" w14:textId="623CD6AF" w:rsidR="00845066" w:rsidRDefault="00845066" w:rsidP="00D90C47">
      <w:pPr>
        <w:jc w:val="center"/>
        <w:rPr>
          <w:rFonts w:ascii="Arial" w:hAnsi="Arial" w:cs="Arial"/>
        </w:rPr>
      </w:pPr>
    </w:p>
    <w:sectPr w:rsidR="00845066" w:rsidSect="0084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C832" w14:textId="77777777" w:rsidR="00BF7ED1" w:rsidRDefault="00BF7ED1">
      <w:pPr>
        <w:spacing w:after="0" w:line="240" w:lineRule="auto"/>
      </w:pPr>
      <w:r>
        <w:separator/>
      </w:r>
    </w:p>
  </w:endnote>
  <w:endnote w:type="continuationSeparator" w:id="0">
    <w:p w14:paraId="54B6E358" w14:textId="77777777" w:rsidR="00BF7ED1" w:rsidRDefault="00BF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137E" w14:textId="77777777" w:rsidR="005C31CA" w:rsidRDefault="00845066" w:rsidP="002F7889">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4</w:t>
    </w:r>
    <w:r>
      <w:rPr>
        <w:rStyle w:val="PageNumber"/>
        <w:sz w:val="24"/>
      </w:rPr>
      <w:fldChar w:fldCharType="end"/>
    </w:r>
  </w:p>
  <w:p w14:paraId="0D3B9774" w14:textId="77777777" w:rsidR="005C31CA" w:rsidRDefault="0000000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816E" w14:textId="77777777" w:rsidR="005C31CA" w:rsidRDefault="00845066" w:rsidP="00F75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75E6275" w14:textId="77777777" w:rsidR="005C31CA" w:rsidRDefault="00000000">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2C84" w14:textId="77777777" w:rsidR="00BF7ED1" w:rsidRDefault="00BF7ED1">
      <w:pPr>
        <w:spacing w:after="0" w:line="240" w:lineRule="auto"/>
      </w:pPr>
      <w:r>
        <w:separator/>
      </w:r>
    </w:p>
  </w:footnote>
  <w:footnote w:type="continuationSeparator" w:id="0">
    <w:p w14:paraId="487FB23E" w14:textId="77777777" w:rsidR="00BF7ED1" w:rsidRDefault="00BF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9974" w14:textId="77777777" w:rsidR="005C31C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F69"/>
    <w:multiLevelType w:val="hybridMultilevel"/>
    <w:tmpl w:val="17DCB29E"/>
    <w:lvl w:ilvl="0" w:tplc="7D0CB63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4250D"/>
    <w:multiLevelType w:val="singleLevel"/>
    <w:tmpl w:val="5E0A255E"/>
    <w:lvl w:ilvl="0">
      <w:start w:val="1"/>
      <w:numFmt w:val="lowerLetter"/>
      <w:lvlText w:val="%1)"/>
      <w:lvlJc w:val="left"/>
      <w:pPr>
        <w:tabs>
          <w:tab w:val="num" w:pos="2160"/>
        </w:tabs>
        <w:ind w:left="2160" w:hanging="720"/>
      </w:pPr>
      <w:rPr>
        <w:rFonts w:hint="default"/>
      </w:rPr>
    </w:lvl>
  </w:abstractNum>
  <w:abstractNum w:abstractNumId="2" w15:restartNumberingAfterBreak="0">
    <w:nsid w:val="0A27279A"/>
    <w:multiLevelType w:val="hybridMultilevel"/>
    <w:tmpl w:val="FAB0F228"/>
    <w:lvl w:ilvl="0" w:tplc="E98EA18C">
      <w:start w:val="1"/>
      <w:numFmt w:val="lowerRoman"/>
      <w:lvlText w:val="(%1)"/>
      <w:lvlJc w:val="left"/>
      <w:pPr>
        <w:tabs>
          <w:tab w:val="num" w:pos="3870"/>
        </w:tabs>
        <w:ind w:left="3870" w:hanging="720"/>
      </w:pPr>
      <w:rPr>
        <w:rFonts w:hint="default"/>
        <w:b w:val="0"/>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3" w15:restartNumberingAfterBreak="0">
    <w:nsid w:val="0F7772F3"/>
    <w:multiLevelType w:val="hybridMultilevel"/>
    <w:tmpl w:val="A7BC69B2"/>
    <w:lvl w:ilvl="0" w:tplc="73947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4304"/>
    <w:multiLevelType w:val="hybridMultilevel"/>
    <w:tmpl w:val="5BA43A46"/>
    <w:lvl w:ilvl="0" w:tplc="73947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C4D8B"/>
    <w:multiLevelType w:val="singleLevel"/>
    <w:tmpl w:val="209EA45A"/>
    <w:lvl w:ilvl="0">
      <w:start w:val="1"/>
      <w:numFmt w:val="lowerRoman"/>
      <w:lvlText w:val="%1)"/>
      <w:lvlJc w:val="left"/>
      <w:pPr>
        <w:tabs>
          <w:tab w:val="num" w:pos="1440"/>
        </w:tabs>
        <w:ind w:left="1440" w:hanging="720"/>
      </w:pPr>
      <w:rPr>
        <w:rFonts w:hint="default"/>
      </w:rPr>
    </w:lvl>
  </w:abstractNum>
  <w:abstractNum w:abstractNumId="6" w15:restartNumberingAfterBreak="0">
    <w:nsid w:val="1F65126E"/>
    <w:multiLevelType w:val="multilevel"/>
    <w:tmpl w:val="668227CE"/>
    <w:lvl w:ilvl="0">
      <w:start w:val="1"/>
      <w:numFmt w:val="decimal"/>
      <w:pStyle w:val="Heading2"/>
      <w:lvlText w:val="%1."/>
      <w:lvlJc w:val="left"/>
      <w:pPr>
        <w:ind w:left="1014" w:hanging="360"/>
      </w:pPr>
      <w:rPr>
        <w:rFonts w:cs="Times New Roman" w:hint="default"/>
        <w:b/>
        <w:sz w:val="24"/>
        <w:szCs w:val="24"/>
      </w:rPr>
    </w:lvl>
    <w:lvl w:ilvl="1">
      <w:start w:val="1"/>
      <w:numFmt w:val="decimal"/>
      <w:isLgl/>
      <w:lvlText w:val="%1.%2"/>
      <w:lvlJc w:val="left"/>
      <w:pPr>
        <w:ind w:left="1014" w:hanging="360"/>
      </w:pPr>
      <w:rPr>
        <w:rFonts w:cs="Times New Roman" w:hint="default"/>
        <w:b w:val="0"/>
        <w:i w:val="0"/>
        <w:color w:val="auto"/>
        <w:sz w:val="24"/>
      </w:rPr>
    </w:lvl>
    <w:lvl w:ilvl="2">
      <w:start w:val="1"/>
      <w:numFmt w:val="decimal"/>
      <w:isLgl/>
      <w:lvlText w:val="%1.%2.%3"/>
      <w:lvlJc w:val="left"/>
      <w:pPr>
        <w:ind w:left="1374" w:hanging="720"/>
      </w:pPr>
      <w:rPr>
        <w:rFonts w:cs="Times New Roman" w:hint="default"/>
        <w:sz w:val="24"/>
      </w:rPr>
    </w:lvl>
    <w:lvl w:ilvl="3">
      <w:start w:val="1"/>
      <w:numFmt w:val="decimal"/>
      <w:isLgl/>
      <w:lvlText w:val="%1.%2.%3.%4"/>
      <w:lvlJc w:val="left"/>
      <w:pPr>
        <w:ind w:left="1374" w:hanging="720"/>
      </w:pPr>
      <w:rPr>
        <w:rFonts w:cs="Times New Roman" w:hint="default"/>
        <w:sz w:val="24"/>
      </w:rPr>
    </w:lvl>
    <w:lvl w:ilvl="4">
      <w:start w:val="1"/>
      <w:numFmt w:val="decimal"/>
      <w:isLgl/>
      <w:lvlText w:val="%1.%2.%3.%4.%5"/>
      <w:lvlJc w:val="left"/>
      <w:pPr>
        <w:ind w:left="1374" w:hanging="720"/>
      </w:pPr>
      <w:rPr>
        <w:rFonts w:cs="Times New Roman" w:hint="default"/>
        <w:sz w:val="24"/>
      </w:rPr>
    </w:lvl>
    <w:lvl w:ilvl="5">
      <w:start w:val="1"/>
      <w:numFmt w:val="decimal"/>
      <w:isLgl/>
      <w:lvlText w:val="%1.%2.%3.%4.%5.%6"/>
      <w:lvlJc w:val="left"/>
      <w:pPr>
        <w:ind w:left="1734" w:hanging="1080"/>
      </w:pPr>
      <w:rPr>
        <w:rFonts w:cs="Times New Roman" w:hint="default"/>
        <w:sz w:val="24"/>
      </w:rPr>
    </w:lvl>
    <w:lvl w:ilvl="6">
      <w:start w:val="1"/>
      <w:numFmt w:val="decimal"/>
      <w:isLgl/>
      <w:lvlText w:val="%1.%2.%3.%4.%5.%6.%7"/>
      <w:lvlJc w:val="left"/>
      <w:pPr>
        <w:ind w:left="1734" w:hanging="1080"/>
      </w:pPr>
      <w:rPr>
        <w:rFonts w:cs="Times New Roman" w:hint="default"/>
        <w:sz w:val="24"/>
      </w:rPr>
    </w:lvl>
    <w:lvl w:ilvl="7">
      <w:start w:val="1"/>
      <w:numFmt w:val="decimal"/>
      <w:isLgl/>
      <w:lvlText w:val="%1.%2.%3.%4.%5.%6.%7.%8"/>
      <w:lvlJc w:val="left"/>
      <w:pPr>
        <w:ind w:left="2094" w:hanging="1440"/>
      </w:pPr>
      <w:rPr>
        <w:rFonts w:cs="Times New Roman" w:hint="default"/>
        <w:sz w:val="24"/>
      </w:rPr>
    </w:lvl>
    <w:lvl w:ilvl="8">
      <w:start w:val="1"/>
      <w:numFmt w:val="decimal"/>
      <w:isLgl/>
      <w:lvlText w:val="%1.%2.%3.%4.%5.%6.%7.%8.%9"/>
      <w:lvlJc w:val="left"/>
      <w:pPr>
        <w:ind w:left="2094" w:hanging="1440"/>
      </w:pPr>
      <w:rPr>
        <w:rFonts w:cs="Times New Roman" w:hint="default"/>
        <w:sz w:val="24"/>
      </w:rPr>
    </w:lvl>
  </w:abstractNum>
  <w:abstractNum w:abstractNumId="7" w15:restartNumberingAfterBreak="0">
    <w:nsid w:val="211C784B"/>
    <w:multiLevelType w:val="hybridMultilevel"/>
    <w:tmpl w:val="43B269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4EA6E1E"/>
    <w:multiLevelType w:val="hybridMultilevel"/>
    <w:tmpl w:val="7B4A501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2AAF3E52"/>
    <w:multiLevelType w:val="hybridMultilevel"/>
    <w:tmpl w:val="9E4A16E0"/>
    <w:lvl w:ilvl="0" w:tplc="E5E8A2D6">
      <w:start w:val="1"/>
      <w:numFmt w:val="lowerLetter"/>
      <w:lvlText w:val="%1)"/>
      <w:lvlJc w:val="left"/>
      <w:pPr>
        <w:ind w:left="480" w:hanging="360"/>
      </w:pPr>
      <w:rPr>
        <w:rFonts w:ascii="Arial" w:hAnsi="Arial" w:cs="Arial" w:hint="default"/>
        <w:b w:val="0"/>
        <w:i w:val="0"/>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41C54DD"/>
    <w:multiLevelType w:val="multilevel"/>
    <w:tmpl w:val="037C0FFE"/>
    <w:lvl w:ilvl="0">
      <w:start w:val="7"/>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C247C26"/>
    <w:multiLevelType w:val="hybridMultilevel"/>
    <w:tmpl w:val="30CEA7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336E3"/>
    <w:multiLevelType w:val="hybridMultilevel"/>
    <w:tmpl w:val="C278F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5461F"/>
    <w:multiLevelType w:val="hybridMultilevel"/>
    <w:tmpl w:val="D664770C"/>
    <w:lvl w:ilvl="0" w:tplc="4F8297B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D7288C"/>
    <w:multiLevelType w:val="singleLevel"/>
    <w:tmpl w:val="5AA26168"/>
    <w:lvl w:ilvl="0">
      <w:start w:val="1"/>
      <w:numFmt w:val="lowerLetter"/>
      <w:lvlText w:val="%1)"/>
      <w:lvlJc w:val="left"/>
      <w:pPr>
        <w:tabs>
          <w:tab w:val="num" w:pos="1440"/>
        </w:tabs>
        <w:ind w:left="1440" w:hanging="720"/>
      </w:pPr>
      <w:rPr>
        <w:rFonts w:hint="default"/>
      </w:rPr>
    </w:lvl>
  </w:abstractNum>
  <w:abstractNum w:abstractNumId="15" w15:restartNumberingAfterBreak="0">
    <w:nsid w:val="70757FB2"/>
    <w:multiLevelType w:val="multilevel"/>
    <w:tmpl w:val="460A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1F4291"/>
    <w:multiLevelType w:val="hybridMultilevel"/>
    <w:tmpl w:val="8D0EFCA2"/>
    <w:lvl w:ilvl="0" w:tplc="73947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618497">
    <w:abstractNumId w:val="3"/>
  </w:num>
  <w:num w:numId="2" w16cid:durableId="1468234601">
    <w:abstractNumId w:val="0"/>
  </w:num>
  <w:num w:numId="3" w16cid:durableId="1326279470">
    <w:abstractNumId w:val="12"/>
  </w:num>
  <w:num w:numId="4" w16cid:durableId="1030227966">
    <w:abstractNumId w:val="11"/>
  </w:num>
  <w:num w:numId="5" w16cid:durableId="1823813314">
    <w:abstractNumId w:val="9"/>
  </w:num>
  <w:num w:numId="6" w16cid:durableId="1365594606">
    <w:abstractNumId w:val="6"/>
  </w:num>
  <w:num w:numId="7" w16cid:durableId="1325859326">
    <w:abstractNumId w:val="7"/>
  </w:num>
  <w:num w:numId="8" w16cid:durableId="1523516397">
    <w:abstractNumId w:val="13"/>
  </w:num>
  <w:num w:numId="9" w16cid:durableId="604191324">
    <w:abstractNumId w:val="2"/>
  </w:num>
  <w:num w:numId="10" w16cid:durableId="685640711">
    <w:abstractNumId w:val="5"/>
  </w:num>
  <w:num w:numId="11" w16cid:durableId="924264782">
    <w:abstractNumId w:val="14"/>
  </w:num>
  <w:num w:numId="12" w16cid:durableId="171799035">
    <w:abstractNumId w:val="10"/>
  </w:num>
  <w:num w:numId="13" w16cid:durableId="48580118">
    <w:abstractNumId w:val="1"/>
  </w:num>
  <w:num w:numId="14" w16cid:durableId="790320320">
    <w:abstractNumId w:val="4"/>
  </w:num>
  <w:num w:numId="15" w16cid:durableId="988556322">
    <w:abstractNumId w:val="8"/>
  </w:num>
  <w:num w:numId="16" w16cid:durableId="1265647036">
    <w:abstractNumId w:val="16"/>
  </w:num>
  <w:num w:numId="17" w16cid:durableId="4386503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2F"/>
    <w:rsid w:val="00076540"/>
    <w:rsid w:val="001531CC"/>
    <w:rsid w:val="001D257D"/>
    <w:rsid w:val="002368AC"/>
    <w:rsid w:val="0029075A"/>
    <w:rsid w:val="00293A82"/>
    <w:rsid w:val="002B256C"/>
    <w:rsid w:val="002E3A76"/>
    <w:rsid w:val="00344B72"/>
    <w:rsid w:val="004F6392"/>
    <w:rsid w:val="00510229"/>
    <w:rsid w:val="0057243A"/>
    <w:rsid w:val="0057547D"/>
    <w:rsid w:val="005A6542"/>
    <w:rsid w:val="00640E69"/>
    <w:rsid w:val="00713D96"/>
    <w:rsid w:val="007433EF"/>
    <w:rsid w:val="00765ABF"/>
    <w:rsid w:val="00787E37"/>
    <w:rsid w:val="007D2E52"/>
    <w:rsid w:val="007D6D12"/>
    <w:rsid w:val="0080780C"/>
    <w:rsid w:val="00845066"/>
    <w:rsid w:val="00853F21"/>
    <w:rsid w:val="008F2652"/>
    <w:rsid w:val="00925E3B"/>
    <w:rsid w:val="00956E9B"/>
    <w:rsid w:val="00984354"/>
    <w:rsid w:val="00A50931"/>
    <w:rsid w:val="00A95913"/>
    <w:rsid w:val="00AA1F4D"/>
    <w:rsid w:val="00B025F5"/>
    <w:rsid w:val="00BA6628"/>
    <w:rsid w:val="00BB089B"/>
    <w:rsid w:val="00BF7ED1"/>
    <w:rsid w:val="00CA28C7"/>
    <w:rsid w:val="00CA4987"/>
    <w:rsid w:val="00D41242"/>
    <w:rsid w:val="00D90C47"/>
    <w:rsid w:val="00DA46D8"/>
    <w:rsid w:val="00DD3CF8"/>
    <w:rsid w:val="00DD5D2F"/>
    <w:rsid w:val="00F14F38"/>
    <w:rsid w:val="00F26E2F"/>
    <w:rsid w:val="00F77662"/>
    <w:rsid w:val="00F87FAB"/>
    <w:rsid w:val="00FB07F0"/>
    <w:rsid w:val="00FC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61B0"/>
  <w15:chartTrackingRefBased/>
  <w15:docId w15:val="{8BFBF979-2C1C-487F-9066-42E4F4A1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ListParagraph"/>
    <w:next w:val="Normal"/>
    <w:link w:val="Heading2Char"/>
    <w:qFormat/>
    <w:rsid w:val="00DA46D8"/>
    <w:pPr>
      <w:numPr>
        <w:numId w:val="6"/>
      </w:numPr>
      <w:tabs>
        <w:tab w:val="left" w:pos="360"/>
      </w:tabs>
      <w:spacing w:after="0" w:line="240" w:lineRule="auto"/>
      <w:outlineLvl w:val="1"/>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7D6D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6D1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6D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B72"/>
    <w:pPr>
      <w:ind w:left="720"/>
      <w:contextualSpacing/>
    </w:pPr>
  </w:style>
  <w:style w:type="character" w:customStyle="1" w:styleId="Heading2Char">
    <w:name w:val="Heading 2 Char"/>
    <w:basedOn w:val="DefaultParagraphFont"/>
    <w:link w:val="Heading2"/>
    <w:rsid w:val="00DA46D8"/>
    <w:rPr>
      <w:rFonts w:ascii="Times New Roman" w:eastAsia="Times New Roman" w:hAnsi="Times New Roman" w:cs="Times New Roman"/>
      <w:b/>
      <w:sz w:val="24"/>
      <w:szCs w:val="24"/>
      <w:lang w:val="en-GB"/>
    </w:rPr>
  </w:style>
  <w:style w:type="paragraph" w:customStyle="1" w:styleId="BankNormal">
    <w:name w:val="BankNormal"/>
    <w:basedOn w:val="Normal"/>
    <w:rsid w:val="00A50931"/>
    <w:pPr>
      <w:spacing w:after="240" w:line="240" w:lineRule="auto"/>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7D6D12"/>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7D6D12"/>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7D6D12"/>
    <w:rPr>
      <w:rFonts w:asciiTheme="majorHAnsi" w:eastAsiaTheme="majorEastAsia" w:hAnsiTheme="majorHAnsi" w:cstheme="majorBidi"/>
      <w:color w:val="1F4D78" w:themeColor="accent1" w:themeShade="7F"/>
      <w:lang w:val="en-GB"/>
    </w:rPr>
  </w:style>
  <w:style w:type="paragraph" w:styleId="Footer">
    <w:name w:val="footer"/>
    <w:basedOn w:val="Normal"/>
    <w:link w:val="FooterChar"/>
    <w:rsid w:val="007D6D1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US"/>
    </w:rPr>
  </w:style>
  <w:style w:type="character" w:customStyle="1" w:styleId="FooterChar">
    <w:name w:val="Footer Char"/>
    <w:basedOn w:val="DefaultParagraphFont"/>
    <w:link w:val="Footer"/>
    <w:rsid w:val="007D6D12"/>
    <w:rPr>
      <w:rFonts w:ascii="Times New Roman" w:eastAsia="Times New Roman" w:hAnsi="Times New Roman" w:cs="Times New Roman"/>
      <w:spacing w:val="-2"/>
      <w:sz w:val="20"/>
      <w:szCs w:val="20"/>
    </w:rPr>
  </w:style>
  <w:style w:type="paragraph" w:styleId="Header">
    <w:name w:val="header"/>
    <w:basedOn w:val="Normal"/>
    <w:link w:val="HeaderChar"/>
    <w:rsid w:val="007D6D1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US"/>
    </w:rPr>
  </w:style>
  <w:style w:type="character" w:customStyle="1" w:styleId="HeaderChar">
    <w:name w:val="Header Char"/>
    <w:basedOn w:val="DefaultParagraphFont"/>
    <w:link w:val="Header"/>
    <w:rsid w:val="007D6D12"/>
    <w:rPr>
      <w:rFonts w:ascii="Times New Roman" w:eastAsia="Times New Roman" w:hAnsi="Times New Roman" w:cs="Times New Roman"/>
      <w:spacing w:val="-2"/>
      <w:sz w:val="20"/>
      <w:szCs w:val="20"/>
    </w:rPr>
  </w:style>
  <w:style w:type="character" w:styleId="PageNumber">
    <w:name w:val="page number"/>
    <w:basedOn w:val="DefaultParagraphFont"/>
    <w:rsid w:val="007D6D12"/>
  </w:style>
  <w:style w:type="paragraph" w:styleId="BodyText">
    <w:name w:val="Body Text"/>
    <w:basedOn w:val="Normal"/>
    <w:link w:val="BodyTextChar"/>
    <w:rsid w:val="007D6D12"/>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7D6D12"/>
    <w:rPr>
      <w:rFonts w:ascii="Times New Roman" w:eastAsia="Times New Roman" w:hAnsi="Times New Roman" w:cs="Times New Roman"/>
      <w:szCs w:val="20"/>
    </w:rPr>
  </w:style>
  <w:style w:type="paragraph" w:styleId="BodyTextIndent">
    <w:name w:val="Body Text Indent"/>
    <w:basedOn w:val="Normal"/>
    <w:link w:val="BodyTextIndentChar"/>
    <w:rsid w:val="007D6D12"/>
    <w:pPr>
      <w:spacing w:after="0" w:line="240" w:lineRule="auto"/>
      <w:ind w:left="720" w:hanging="720"/>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7D6D12"/>
    <w:rPr>
      <w:rFonts w:ascii="Times New Roman" w:eastAsia="Times New Roman" w:hAnsi="Times New Roman" w:cs="Times New Roman"/>
      <w:szCs w:val="20"/>
    </w:rPr>
  </w:style>
  <w:style w:type="paragraph" w:styleId="BodyTextIndent3">
    <w:name w:val="Body Text Indent 3"/>
    <w:basedOn w:val="Normal"/>
    <w:link w:val="BodyTextIndent3Char"/>
    <w:rsid w:val="007D6D1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39" w:line="240" w:lineRule="auto"/>
      <w:ind w:left="2160" w:hanging="1440"/>
      <w:jc w:val="both"/>
    </w:pPr>
    <w:rPr>
      <w:rFonts w:ascii="CG Times" w:eastAsia="Times New Roman" w:hAnsi="CG Times" w:cs="Times New Roman"/>
      <w:sz w:val="24"/>
      <w:szCs w:val="20"/>
      <w:lang w:val="en-US"/>
    </w:rPr>
  </w:style>
  <w:style w:type="character" w:customStyle="1" w:styleId="BodyTextIndent3Char">
    <w:name w:val="Body Text Indent 3 Char"/>
    <w:basedOn w:val="DefaultParagraphFont"/>
    <w:link w:val="BodyTextIndent3"/>
    <w:rsid w:val="007D6D12"/>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2368AC"/>
    <w:rPr>
      <w:sz w:val="16"/>
      <w:szCs w:val="16"/>
    </w:rPr>
  </w:style>
  <w:style w:type="paragraph" w:styleId="CommentText">
    <w:name w:val="annotation text"/>
    <w:basedOn w:val="Normal"/>
    <w:link w:val="CommentTextChar"/>
    <w:uiPriority w:val="99"/>
    <w:unhideWhenUsed/>
    <w:rsid w:val="002368AC"/>
    <w:pPr>
      <w:spacing w:line="240" w:lineRule="auto"/>
    </w:pPr>
    <w:rPr>
      <w:sz w:val="20"/>
      <w:szCs w:val="20"/>
    </w:rPr>
  </w:style>
  <w:style w:type="character" w:customStyle="1" w:styleId="CommentTextChar">
    <w:name w:val="Comment Text Char"/>
    <w:basedOn w:val="DefaultParagraphFont"/>
    <w:link w:val="CommentText"/>
    <w:uiPriority w:val="99"/>
    <w:rsid w:val="002368AC"/>
    <w:rPr>
      <w:sz w:val="20"/>
      <w:szCs w:val="20"/>
      <w:lang w:val="en-GB"/>
    </w:rPr>
  </w:style>
  <w:style w:type="paragraph" w:styleId="CommentSubject">
    <w:name w:val="annotation subject"/>
    <w:basedOn w:val="CommentText"/>
    <w:next w:val="CommentText"/>
    <w:link w:val="CommentSubjectChar"/>
    <w:uiPriority w:val="99"/>
    <w:semiHidden/>
    <w:unhideWhenUsed/>
    <w:rsid w:val="002368AC"/>
    <w:rPr>
      <w:b/>
      <w:bCs/>
    </w:rPr>
  </w:style>
  <w:style w:type="character" w:customStyle="1" w:styleId="CommentSubjectChar">
    <w:name w:val="Comment Subject Char"/>
    <w:basedOn w:val="CommentTextChar"/>
    <w:link w:val="CommentSubject"/>
    <w:uiPriority w:val="99"/>
    <w:semiHidden/>
    <w:rsid w:val="002368AC"/>
    <w:rPr>
      <w:b/>
      <w:bCs/>
      <w:sz w:val="20"/>
      <w:szCs w:val="20"/>
      <w:lang w:val="en-GB"/>
    </w:rPr>
  </w:style>
  <w:style w:type="character" w:styleId="Strong">
    <w:name w:val="Strong"/>
    <w:basedOn w:val="DefaultParagraphFont"/>
    <w:uiPriority w:val="22"/>
    <w:qFormat/>
    <w:rsid w:val="00D90C47"/>
    <w:rPr>
      <w:b/>
      <w:bCs/>
    </w:rPr>
  </w:style>
  <w:style w:type="paragraph" w:customStyle="1" w:styleId="xxmsolistparagraph">
    <w:name w:val="x_x_msolistparagraph"/>
    <w:basedOn w:val="Normal"/>
    <w:rsid w:val="001D257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6090">
      <w:bodyDiv w:val="1"/>
      <w:marLeft w:val="0"/>
      <w:marRight w:val="0"/>
      <w:marTop w:val="0"/>
      <w:marBottom w:val="0"/>
      <w:divBdr>
        <w:top w:val="none" w:sz="0" w:space="0" w:color="auto"/>
        <w:left w:val="none" w:sz="0" w:space="0" w:color="auto"/>
        <w:bottom w:val="none" w:sz="0" w:space="0" w:color="auto"/>
        <w:right w:val="none" w:sz="0" w:space="0" w:color="auto"/>
      </w:divBdr>
      <w:divsChild>
        <w:div w:id="124703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354002">
              <w:marLeft w:val="0"/>
              <w:marRight w:val="0"/>
              <w:marTop w:val="0"/>
              <w:marBottom w:val="0"/>
              <w:divBdr>
                <w:top w:val="none" w:sz="0" w:space="0" w:color="auto"/>
                <w:left w:val="none" w:sz="0" w:space="0" w:color="auto"/>
                <w:bottom w:val="none" w:sz="0" w:space="0" w:color="auto"/>
                <w:right w:val="none" w:sz="0" w:space="0" w:color="auto"/>
              </w:divBdr>
              <w:divsChild>
                <w:div w:id="1447768485">
                  <w:marLeft w:val="0"/>
                  <w:marRight w:val="0"/>
                  <w:marTop w:val="0"/>
                  <w:marBottom w:val="0"/>
                  <w:divBdr>
                    <w:top w:val="none" w:sz="0" w:space="0" w:color="auto"/>
                    <w:left w:val="none" w:sz="0" w:space="0" w:color="auto"/>
                    <w:bottom w:val="none" w:sz="0" w:space="0" w:color="auto"/>
                    <w:right w:val="none" w:sz="0" w:space="0" w:color="auto"/>
                  </w:divBdr>
                  <w:divsChild>
                    <w:div w:id="1538853554">
                      <w:marLeft w:val="0"/>
                      <w:marRight w:val="0"/>
                      <w:marTop w:val="0"/>
                      <w:marBottom w:val="0"/>
                      <w:divBdr>
                        <w:top w:val="none" w:sz="0" w:space="0" w:color="auto"/>
                        <w:left w:val="none" w:sz="0" w:space="0" w:color="auto"/>
                        <w:bottom w:val="none" w:sz="0" w:space="0" w:color="auto"/>
                        <w:right w:val="none" w:sz="0" w:space="0" w:color="auto"/>
                      </w:divBdr>
                      <w:divsChild>
                        <w:div w:id="1646857229">
                          <w:marLeft w:val="0"/>
                          <w:marRight w:val="0"/>
                          <w:marTop w:val="0"/>
                          <w:marBottom w:val="0"/>
                          <w:divBdr>
                            <w:top w:val="none" w:sz="0" w:space="0" w:color="auto"/>
                            <w:left w:val="none" w:sz="0" w:space="0" w:color="auto"/>
                            <w:bottom w:val="none" w:sz="0" w:space="0" w:color="auto"/>
                            <w:right w:val="none" w:sz="0" w:space="0" w:color="auto"/>
                          </w:divBdr>
                          <w:divsChild>
                            <w:div w:id="1931347027">
                              <w:marLeft w:val="0"/>
                              <w:marRight w:val="0"/>
                              <w:marTop w:val="0"/>
                              <w:marBottom w:val="0"/>
                              <w:divBdr>
                                <w:top w:val="none" w:sz="0" w:space="0" w:color="auto"/>
                                <w:left w:val="none" w:sz="0" w:space="0" w:color="auto"/>
                                <w:bottom w:val="none" w:sz="0" w:space="0" w:color="auto"/>
                                <w:right w:val="none" w:sz="0" w:space="0" w:color="auto"/>
                              </w:divBdr>
                              <w:divsChild>
                                <w:div w:id="932477350">
                                  <w:marLeft w:val="0"/>
                                  <w:marRight w:val="0"/>
                                  <w:marTop w:val="0"/>
                                  <w:marBottom w:val="0"/>
                                  <w:divBdr>
                                    <w:top w:val="none" w:sz="0" w:space="0" w:color="auto"/>
                                    <w:left w:val="none" w:sz="0" w:space="0" w:color="auto"/>
                                    <w:bottom w:val="none" w:sz="0" w:space="0" w:color="auto"/>
                                    <w:right w:val="none" w:sz="0" w:space="0" w:color="auto"/>
                                  </w:divBdr>
                                  <w:divsChild>
                                    <w:div w:id="1089158073">
                                      <w:marLeft w:val="0"/>
                                      <w:marRight w:val="0"/>
                                      <w:marTop w:val="0"/>
                                      <w:marBottom w:val="0"/>
                                      <w:divBdr>
                                        <w:top w:val="none" w:sz="0" w:space="0" w:color="auto"/>
                                        <w:left w:val="none" w:sz="0" w:space="0" w:color="auto"/>
                                        <w:bottom w:val="none" w:sz="0" w:space="0" w:color="auto"/>
                                        <w:right w:val="none" w:sz="0" w:space="0" w:color="auto"/>
                                      </w:divBdr>
                                    </w:div>
                                    <w:div w:id="8224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796358">
      <w:bodyDiv w:val="1"/>
      <w:marLeft w:val="0"/>
      <w:marRight w:val="0"/>
      <w:marTop w:val="0"/>
      <w:marBottom w:val="0"/>
      <w:divBdr>
        <w:top w:val="none" w:sz="0" w:space="0" w:color="auto"/>
        <w:left w:val="none" w:sz="0" w:space="0" w:color="auto"/>
        <w:bottom w:val="none" w:sz="0" w:space="0" w:color="auto"/>
        <w:right w:val="none" w:sz="0" w:space="0" w:color="auto"/>
      </w:divBdr>
      <w:divsChild>
        <w:div w:id="16563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8430">
              <w:marLeft w:val="0"/>
              <w:marRight w:val="0"/>
              <w:marTop w:val="0"/>
              <w:marBottom w:val="0"/>
              <w:divBdr>
                <w:top w:val="none" w:sz="0" w:space="0" w:color="auto"/>
                <w:left w:val="none" w:sz="0" w:space="0" w:color="auto"/>
                <w:bottom w:val="none" w:sz="0" w:space="0" w:color="auto"/>
                <w:right w:val="none" w:sz="0" w:space="0" w:color="auto"/>
              </w:divBdr>
              <w:divsChild>
                <w:div w:id="1347556861">
                  <w:marLeft w:val="0"/>
                  <w:marRight w:val="0"/>
                  <w:marTop w:val="0"/>
                  <w:marBottom w:val="0"/>
                  <w:divBdr>
                    <w:top w:val="none" w:sz="0" w:space="0" w:color="auto"/>
                    <w:left w:val="none" w:sz="0" w:space="0" w:color="auto"/>
                    <w:bottom w:val="none" w:sz="0" w:space="0" w:color="auto"/>
                    <w:right w:val="none" w:sz="0" w:space="0" w:color="auto"/>
                  </w:divBdr>
                  <w:divsChild>
                    <w:div w:id="1473400222">
                      <w:marLeft w:val="0"/>
                      <w:marRight w:val="0"/>
                      <w:marTop w:val="0"/>
                      <w:marBottom w:val="0"/>
                      <w:divBdr>
                        <w:top w:val="none" w:sz="0" w:space="0" w:color="auto"/>
                        <w:left w:val="none" w:sz="0" w:space="0" w:color="auto"/>
                        <w:bottom w:val="none" w:sz="0" w:space="0" w:color="auto"/>
                        <w:right w:val="none" w:sz="0" w:space="0" w:color="auto"/>
                      </w:divBdr>
                      <w:divsChild>
                        <w:div w:id="1414398588">
                          <w:marLeft w:val="0"/>
                          <w:marRight w:val="0"/>
                          <w:marTop w:val="0"/>
                          <w:marBottom w:val="0"/>
                          <w:divBdr>
                            <w:top w:val="none" w:sz="0" w:space="0" w:color="auto"/>
                            <w:left w:val="none" w:sz="0" w:space="0" w:color="auto"/>
                            <w:bottom w:val="none" w:sz="0" w:space="0" w:color="auto"/>
                            <w:right w:val="none" w:sz="0" w:space="0" w:color="auto"/>
                          </w:divBdr>
                          <w:divsChild>
                            <w:div w:id="1434133936">
                              <w:marLeft w:val="0"/>
                              <w:marRight w:val="0"/>
                              <w:marTop w:val="0"/>
                              <w:marBottom w:val="0"/>
                              <w:divBdr>
                                <w:top w:val="none" w:sz="0" w:space="0" w:color="auto"/>
                                <w:left w:val="none" w:sz="0" w:space="0" w:color="auto"/>
                                <w:bottom w:val="none" w:sz="0" w:space="0" w:color="auto"/>
                                <w:right w:val="none" w:sz="0" w:space="0" w:color="auto"/>
                              </w:divBdr>
                              <w:divsChild>
                                <w:div w:id="136840248">
                                  <w:marLeft w:val="0"/>
                                  <w:marRight w:val="0"/>
                                  <w:marTop w:val="0"/>
                                  <w:marBottom w:val="0"/>
                                  <w:divBdr>
                                    <w:top w:val="none" w:sz="0" w:space="0" w:color="auto"/>
                                    <w:left w:val="none" w:sz="0" w:space="0" w:color="auto"/>
                                    <w:bottom w:val="none" w:sz="0" w:space="0" w:color="auto"/>
                                    <w:right w:val="none" w:sz="0" w:space="0" w:color="auto"/>
                                  </w:divBdr>
                                  <w:divsChild>
                                    <w:div w:id="273371003">
                                      <w:marLeft w:val="0"/>
                                      <w:marRight w:val="0"/>
                                      <w:marTop w:val="0"/>
                                      <w:marBottom w:val="0"/>
                                      <w:divBdr>
                                        <w:top w:val="none" w:sz="0" w:space="0" w:color="auto"/>
                                        <w:left w:val="none" w:sz="0" w:space="0" w:color="auto"/>
                                        <w:bottom w:val="none" w:sz="0" w:space="0" w:color="auto"/>
                                        <w:right w:val="none" w:sz="0" w:space="0" w:color="auto"/>
                                      </w:divBdr>
                                    </w:div>
                                    <w:div w:id="13119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62696">
      <w:bodyDiv w:val="1"/>
      <w:marLeft w:val="0"/>
      <w:marRight w:val="0"/>
      <w:marTop w:val="0"/>
      <w:marBottom w:val="0"/>
      <w:divBdr>
        <w:top w:val="none" w:sz="0" w:space="0" w:color="auto"/>
        <w:left w:val="none" w:sz="0" w:space="0" w:color="auto"/>
        <w:bottom w:val="none" w:sz="0" w:space="0" w:color="auto"/>
        <w:right w:val="none" w:sz="0" w:space="0" w:color="auto"/>
      </w:divBdr>
      <w:divsChild>
        <w:div w:id="154587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706">
              <w:marLeft w:val="0"/>
              <w:marRight w:val="0"/>
              <w:marTop w:val="0"/>
              <w:marBottom w:val="0"/>
              <w:divBdr>
                <w:top w:val="none" w:sz="0" w:space="0" w:color="auto"/>
                <w:left w:val="none" w:sz="0" w:space="0" w:color="auto"/>
                <w:bottom w:val="none" w:sz="0" w:space="0" w:color="auto"/>
                <w:right w:val="none" w:sz="0" w:space="0" w:color="auto"/>
              </w:divBdr>
              <w:divsChild>
                <w:div w:id="851141225">
                  <w:marLeft w:val="0"/>
                  <w:marRight w:val="0"/>
                  <w:marTop w:val="0"/>
                  <w:marBottom w:val="0"/>
                  <w:divBdr>
                    <w:top w:val="none" w:sz="0" w:space="0" w:color="auto"/>
                    <w:left w:val="none" w:sz="0" w:space="0" w:color="auto"/>
                    <w:bottom w:val="none" w:sz="0" w:space="0" w:color="auto"/>
                    <w:right w:val="none" w:sz="0" w:space="0" w:color="auto"/>
                  </w:divBdr>
                  <w:divsChild>
                    <w:div w:id="1375077975">
                      <w:marLeft w:val="0"/>
                      <w:marRight w:val="0"/>
                      <w:marTop w:val="0"/>
                      <w:marBottom w:val="0"/>
                      <w:divBdr>
                        <w:top w:val="none" w:sz="0" w:space="0" w:color="auto"/>
                        <w:left w:val="none" w:sz="0" w:space="0" w:color="auto"/>
                        <w:bottom w:val="none" w:sz="0" w:space="0" w:color="auto"/>
                        <w:right w:val="none" w:sz="0" w:space="0" w:color="auto"/>
                      </w:divBdr>
                      <w:divsChild>
                        <w:div w:id="525024793">
                          <w:marLeft w:val="0"/>
                          <w:marRight w:val="0"/>
                          <w:marTop w:val="0"/>
                          <w:marBottom w:val="0"/>
                          <w:divBdr>
                            <w:top w:val="none" w:sz="0" w:space="0" w:color="auto"/>
                            <w:left w:val="none" w:sz="0" w:space="0" w:color="auto"/>
                            <w:bottom w:val="none" w:sz="0" w:space="0" w:color="auto"/>
                            <w:right w:val="none" w:sz="0" w:space="0" w:color="auto"/>
                          </w:divBdr>
                          <w:divsChild>
                            <w:div w:id="1241410391">
                              <w:marLeft w:val="0"/>
                              <w:marRight w:val="0"/>
                              <w:marTop w:val="0"/>
                              <w:marBottom w:val="0"/>
                              <w:divBdr>
                                <w:top w:val="none" w:sz="0" w:space="0" w:color="auto"/>
                                <w:left w:val="none" w:sz="0" w:space="0" w:color="auto"/>
                                <w:bottom w:val="none" w:sz="0" w:space="0" w:color="auto"/>
                                <w:right w:val="none" w:sz="0" w:space="0" w:color="auto"/>
                              </w:divBdr>
                              <w:divsChild>
                                <w:div w:id="966472032">
                                  <w:marLeft w:val="0"/>
                                  <w:marRight w:val="0"/>
                                  <w:marTop w:val="0"/>
                                  <w:marBottom w:val="0"/>
                                  <w:divBdr>
                                    <w:top w:val="none" w:sz="0" w:space="0" w:color="auto"/>
                                    <w:left w:val="none" w:sz="0" w:space="0" w:color="auto"/>
                                    <w:bottom w:val="none" w:sz="0" w:space="0" w:color="auto"/>
                                    <w:right w:val="none" w:sz="0" w:space="0" w:color="auto"/>
                                  </w:divBdr>
                                  <w:divsChild>
                                    <w:div w:id="17023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942450">
      <w:bodyDiv w:val="1"/>
      <w:marLeft w:val="0"/>
      <w:marRight w:val="0"/>
      <w:marTop w:val="0"/>
      <w:marBottom w:val="0"/>
      <w:divBdr>
        <w:top w:val="none" w:sz="0" w:space="0" w:color="auto"/>
        <w:left w:val="none" w:sz="0" w:space="0" w:color="auto"/>
        <w:bottom w:val="none" w:sz="0" w:space="0" w:color="auto"/>
        <w:right w:val="none" w:sz="0" w:space="0" w:color="auto"/>
      </w:divBdr>
      <w:divsChild>
        <w:div w:id="752512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0754">
              <w:marLeft w:val="0"/>
              <w:marRight w:val="0"/>
              <w:marTop w:val="0"/>
              <w:marBottom w:val="0"/>
              <w:divBdr>
                <w:top w:val="none" w:sz="0" w:space="0" w:color="auto"/>
                <w:left w:val="none" w:sz="0" w:space="0" w:color="auto"/>
                <w:bottom w:val="none" w:sz="0" w:space="0" w:color="auto"/>
                <w:right w:val="none" w:sz="0" w:space="0" w:color="auto"/>
              </w:divBdr>
              <w:divsChild>
                <w:div w:id="1123236223">
                  <w:marLeft w:val="0"/>
                  <w:marRight w:val="0"/>
                  <w:marTop w:val="0"/>
                  <w:marBottom w:val="0"/>
                  <w:divBdr>
                    <w:top w:val="none" w:sz="0" w:space="0" w:color="auto"/>
                    <w:left w:val="none" w:sz="0" w:space="0" w:color="auto"/>
                    <w:bottom w:val="none" w:sz="0" w:space="0" w:color="auto"/>
                    <w:right w:val="none" w:sz="0" w:space="0" w:color="auto"/>
                  </w:divBdr>
                  <w:divsChild>
                    <w:div w:id="1612932281">
                      <w:marLeft w:val="0"/>
                      <w:marRight w:val="0"/>
                      <w:marTop w:val="0"/>
                      <w:marBottom w:val="0"/>
                      <w:divBdr>
                        <w:top w:val="none" w:sz="0" w:space="0" w:color="auto"/>
                        <w:left w:val="none" w:sz="0" w:space="0" w:color="auto"/>
                        <w:bottom w:val="none" w:sz="0" w:space="0" w:color="auto"/>
                        <w:right w:val="none" w:sz="0" w:space="0" w:color="auto"/>
                      </w:divBdr>
                      <w:divsChild>
                        <w:div w:id="2035619737">
                          <w:marLeft w:val="0"/>
                          <w:marRight w:val="0"/>
                          <w:marTop w:val="0"/>
                          <w:marBottom w:val="0"/>
                          <w:divBdr>
                            <w:top w:val="none" w:sz="0" w:space="0" w:color="auto"/>
                            <w:left w:val="none" w:sz="0" w:space="0" w:color="auto"/>
                            <w:bottom w:val="none" w:sz="0" w:space="0" w:color="auto"/>
                            <w:right w:val="none" w:sz="0" w:space="0" w:color="auto"/>
                          </w:divBdr>
                          <w:divsChild>
                            <w:div w:id="1024870341">
                              <w:marLeft w:val="0"/>
                              <w:marRight w:val="0"/>
                              <w:marTop w:val="0"/>
                              <w:marBottom w:val="0"/>
                              <w:divBdr>
                                <w:top w:val="none" w:sz="0" w:space="0" w:color="auto"/>
                                <w:left w:val="none" w:sz="0" w:space="0" w:color="auto"/>
                                <w:bottom w:val="none" w:sz="0" w:space="0" w:color="auto"/>
                                <w:right w:val="none" w:sz="0" w:space="0" w:color="auto"/>
                              </w:divBdr>
                              <w:divsChild>
                                <w:div w:id="1283609427">
                                  <w:marLeft w:val="0"/>
                                  <w:marRight w:val="0"/>
                                  <w:marTop w:val="0"/>
                                  <w:marBottom w:val="0"/>
                                  <w:divBdr>
                                    <w:top w:val="none" w:sz="0" w:space="0" w:color="auto"/>
                                    <w:left w:val="none" w:sz="0" w:space="0" w:color="auto"/>
                                    <w:bottom w:val="none" w:sz="0" w:space="0" w:color="auto"/>
                                    <w:right w:val="none" w:sz="0" w:space="0" w:color="auto"/>
                                  </w:divBdr>
                                  <w:divsChild>
                                    <w:div w:id="9831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69844">
      <w:bodyDiv w:val="1"/>
      <w:marLeft w:val="0"/>
      <w:marRight w:val="0"/>
      <w:marTop w:val="0"/>
      <w:marBottom w:val="0"/>
      <w:divBdr>
        <w:top w:val="none" w:sz="0" w:space="0" w:color="auto"/>
        <w:left w:val="none" w:sz="0" w:space="0" w:color="auto"/>
        <w:bottom w:val="none" w:sz="0" w:space="0" w:color="auto"/>
        <w:right w:val="none" w:sz="0" w:space="0" w:color="auto"/>
      </w:divBdr>
      <w:divsChild>
        <w:div w:id="167295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065086">
              <w:marLeft w:val="0"/>
              <w:marRight w:val="0"/>
              <w:marTop w:val="0"/>
              <w:marBottom w:val="0"/>
              <w:divBdr>
                <w:top w:val="none" w:sz="0" w:space="0" w:color="auto"/>
                <w:left w:val="none" w:sz="0" w:space="0" w:color="auto"/>
                <w:bottom w:val="none" w:sz="0" w:space="0" w:color="auto"/>
                <w:right w:val="none" w:sz="0" w:space="0" w:color="auto"/>
              </w:divBdr>
              <w:divsChild>
                <w:div w:id="1382249050">
                  <w:marLeft w:val="0"/>
                  <w:marRight w:val="0"/>
                  <w:marTop w:val="0"/>
                  <w:marBottom w:val="0"/>
                  <w:divBdr>
                    <w:top w:val="none" w:sz="0" w:space="0" w:color="auto"/>
                    <w:left w:val="none" w:sz="0" w:space="0" w:color="auto"/>
                    <w:bottom w:val="none" w:sz="0" w:space="0" w:color="auto"/>
                    <w:right w:val="none" w:sz="0" w:space="0" w:color="auto"/>
                  </w:divBdr>
                  <w:divsChild>
                    <w:div w:id="1382637263">
                      <w:marLeft w:val="0"/>
                      <w:marRight w:val="0"/>
                      <w:marTop w:val="0"/>
                      <w:marBottom w:val="0"/>
                      <w:divBdr>
                        <w:top w:val="none" w:sz="0" w:space="0" w:color="auto"/>
                        <w:left w:val="none" w:sz="0" w:space="0" w:color="auto"/>
                        <w:bottom w:val="none" w:sz="0" w:space="0" w:color="auto"/>
                        <w:right w:val="none" w:sz="0" w:space="0" w:color="auto"/>
                      </w:divBdr>
                      <w:divsChild>
                        <w:div w:id="1608806336">
                          <w:marLeft w:val="0"/>
                          <w:marRight w:val="0"/>
                          <w:marTop w:val="0"/>
                          <w:marBottom w:val="0"/>
                          <w:divBdr>
                            <w:top w:val="none" w:sz="0" w:space="0" w:color="auto"/>
                            <w:left w:val="none" w:sz="0" w:space="0" w:color="auto"/>
                            <w:bottom w:val="none" w:sz="0" w:space="0" w:color="auto"/>
                            <w:right w:val="none" w:sz="0" w:space="0" w:color="auto"/>
                          </w:divBdr>
                          <w:divsChild>
                            <w:div w:id="248201580">
                              <w:marLeft w:val="0"/>
                              <w:marRight w:val="0"/>
                              <w:marTop w:val="0"/>
                              <w:marBottom w:val="0"/>
                              <w:divBdr>
                                <w:top w:val="none" w:sz="0" w:space="0" w:color="auto"/>
                                <w:left w:val="none" w:sz="0" w:space="0" w:color="auto"/>
                                <w:bottom w:val="none" w:sz="0" w:space="0" w:color="auto"/>
                                <w:right w:val="none" w:sz="0" w:space="0" w:color="auto"/>
                              </w:divBdr>
                              <w:divsChild>
                                <w:div w:id="703361042">
                                  <w:marLeft w:val="0"/>
                                  <w:marRight w:val="0"/>
                                  <w:marTop w:val="0"/>
                                  <w:marBottom w:val="0"/>
                                  <w:divBdr>
                                    <w:top w:val="none" w:sz="0" w:space="0" w:color="auto"/>
                                    <w:left w:val="none" w:sz="0" w:space="0" w:color="auto"/>
                                    <w:bottom w:val="none" w:sz="0" w:space="0" w:color="auto"/>
                                    <w:right w:val="none" w:sz="0" w:space="0" w:color="auto"/>
                                  </w:divBdr>
                                  <w:divsChild>
                                    <w:div w:id="24908014">
                                      <w:marLeft w:val="0"/>
                                      <w:marRight w:val="0"/>
                                      <w:marTop w:val="0"/>
                                      <w:marBottom w:val="0"/>
                                      <w:divBdr>
                                        <w:top w:val="none" w:sz="0" w:space="0" w:color="auto"/>
                                        <w:left w:val="none" w:sz="0" w:space="0" w:color="auto"/>
                                        <w:bottom w:val="none" w:sz="0" w:space="0" w:color="auto"/>
                                        <w:right w:val="none" w:sz="0" w:space="0" w:color="auto"/>
                                      </w:divBdr>
                                    </w:div>
                                    <w:div w:id="439186264">
                                      <w:marLeft w:val="0"/>
                                      <w:marRight w:val="0"/>
                                      <w:marTop w:val="0"/>
                                      <w:marBottom w:val="0"/>
                                      <w:divBdr>
                                        <w:top w:val="none" w:sz="0" w:space="0" w:color="auto"/>
                                        <w:left w:val="none" w:sz="0" w:space="0" w:color="auto"/>
                                        <w:bottom w:val="none" w:sz="0" w:space="0" w:color="auto"/>
                                        <w:right w:val="none" w:sz="0" w:space="0" w:color="auto"/>
                                      </w:divBdr>
                                    </w:div>
                                    <w:div w:id="786660979">
                                      <w:marLeft w:val="0"/>
                                      <w:marRight w:val="0"/>
                                      <w:marTop w:val="0"/>
                                      <w:marBottom w:val="0"/>
                                      <w:divBdr>
                                        <w:top w:val="none" w:sz="0" w:space="0" w:color="auto"/>
                                        <w:left w:val="none" w:sz="0" w:space="0" w:color="auto"/>
                                        <w:bottom w:val="none" w:sz="0" w:space="0" w:color="auto"/>
                                        <w:right w:val="none" w:sz="0" w:space="0" w:color="auto"/>
                                      </w:divBdr>
                                    </w:div>
                                    <w:div w:id="1093162048">
                                      <w:marLeft w:val="0"/>
                                      <w:marRight w:val="0"/>
                                      <w:marTop w:val="0"/>
                                      <w:marBottom w:val="0"/>
                                      <w:divBdr>
                                        <w:top w:val="none" w:sz="0" w:space="0" w:color="auto"/>
                                        <w:left w:val="none" w:sz="0" w:space="0" w:color="auto"/>
                                        <w:bottom w:val="none" w:sz="0" w:space="0" w:color="auto"/>
                                        <w:right w:val="none" w:sz="0" w:space="0" w:color="auto"/>
                                      </w:divBdr>
                                    </w:div>
                                    <w:div w:id="1327443768">
                                      <w:marLeft w:val="0"/>
                                      <w:marRight w:val="0"/>
                                      <w:marTop w:val="0"/>
                                      <w:marBottom w:val="0"/>
                                      <w:divBdr>
                                        <w:top w:val="none" w:sz="0" w:space="0" w:color="auto"/>
                                        <w:left w:val="none" w:sz="0" w:space="0" w:color="auto"/>
                                        <w:bottom w:val="none" w:sz="0" w:space="0" w:color="auto"/>
                                        <w:right w:val="none" w:sz="0" w:space="0" w:color="auto"/>
                                      </w:divBdr>
                                    </w:div>
                                    <w:div w:id="30882175">
                                      <w:marLeft w:val="0"/>
                                      <w:marRight w:val="0"/>
                                      <w:marTop w:val="0"/>
                                      <w:marBottom w:val="0"/>
                                      <w:divBdr>
                                        <w:top w:val="none" w:sz="0" w:space="0" w:color="auto"/>
                                        <w:left w:val="none" w:sz="0" w:space="0" w:color="auto"/>
                                        <w:bottom w:val="none" w:sz="0" w:space="0" w:color="auto"/>
                                        <w:right w:val="none" w:sz="0" w:space="0" w:color="auto"/>
                                      </w:divBdr>
                                    </w:div>
                                    <w:div w:id="1695576642">
                                      <w:marLeft w:val="0"/>
                                      <w:marRight w:val="0"/>
                                      <w:marTop w:val="0"/>
                                      <w:marBottom w:val="0"/>
                                      <w:divBdr>
                                        <w:top w:val="none" w:sz="0" w:space="0" w:color="auto"/>
                                        <w:left w:val="none" w:sz="0" w:space="0" w:color="auto"/>
                                        <w:bottom w:val="none" w:sz="0" w:space="0" w:color="auto"/>
                                        <w:right w:val="none" w:sz="0" w:space="0" w:color="auto"/>
                                      </w:divBdr>
                                    </w:div>
                                    <w:div w:id="1794207516">
                                      <w:marLeft w:val="0"/>
                                      <w:marRight w:val="0"/>
                                      <w:marTop w:val="0"/>
                                      <w:marBottom w:val="0"/>
                                      <w:divBdr>
                                        <w:top w:val="none" w:sz="0" w:space="0" w:color="auto"/>
                                        <w:left w:val="none" w:sz="0" w:space="0" w:color="auto"/>
                                        <w:bottom w:val="none" w:sz="0" w:space="0" w:color="auto"/>
                                        <w:right w:val="none" w:sz="0" w:space="0" w:color="auto"/>
                                      </w:divBdr>
                                    </w:div>
                                    <w:div w:id="870731587">
                                      <w:marLeft w:val="0"/>
                                      <w:marRight w:val="0"/>
                                      <w:marTop w:val="0"/>
                                      <w:marBottom w:val="0"/>
                                      <w:divBdr>
                                        <w:top w:val="none" w:sz="0" w:space="0" w:color="auto"/>
                                        <w:left w:val="none" w:sz="0" w:space="0" w:color="auto"/>
                                        <w:bottom w:val="none" w:sz="0" w:space="0" w:color="auto"/>
                                        <w:right w:val="none" w:sz="0" w:space="0" w:color="auto"/>
                                      </w:divBdr>
                                    </w:div>
                                    <w:div w:id="1715036803">
                                      <w:marLeft w:val="0"/>
                                      <w:marRight w:val="0"/>
                                      <w:marTop w:val="0"/>
                                      <w:marBottom w:val="0"/>
                                      <w:divBdr>
                                        <w:top w:val="none" w:sz="0" w:space="0" w:color="auto"/>
                                        <w:left w:val="none" w:sz="0" w:space="0" w:color="auto"/>
                                        <w:bottom w:val="none" w:sz="0" w:space="0" w:color="auto"/>
                                        <w:right w:val="none" w:sz="0" w:space="0" w:color="auto"/>
                                      </w:divBdr>
                                    </w:div>
                                    <w:div w:id="1379479050">
                                      <w:marLeft w:val="0"/>
                                      <w:marRight w:val="0"/>
                                      <w:marTop w:val="0"/>
                                      <w:marBottom w:val="0"/>
                                      <w:divBdr>
                                        <w:top w:val="none" w:sz="0" w:space="0" w:color="auto"/>
                                        <w:left w:val="none" w:sz="0" w:space="0" w:color="auto"/>
                                        <w:bottom w:val="none" w:sz="0" w:space="0" w:color="auto"/>
                                        <w:right w:val="none" w:sz="0" w:space="0" w:color="auto"/>
                                      </w:divBdr>
                                    </w:div>
                                    <w:div w:id="1216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9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Teresia Kanini  Ndivo</cp:lastModifiedBy>
  <cp:revision>2</cp:revision>
  <dcterms:created xsi:type="dcterms:W3CDTF">2023-03-09T12:25:00Z</dcterms:created>
  <dcterms:modified xsi:type="dcterms:W3CDTF">2023-03-09T12:25:00Z</dcterms:modified>
</cp:coreProperties>
</file>